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A6FDD" w14:textId="77777777" w:rsidR="001437AB" w:rsidRPr="001437AB" w:rsidRDefault="001437AB" w:rsidP="001437AB">
      <w:pPr>
        <w:spacing w:after="0" w:line="259" w:lineRule="auto"/>
        <w:ind w:left="67"/>
        <w:jc w:val="center"/>
        <w:rPr>
          <w:rFonts w:ascii="Calibri" w:eastAsia="Calibri" w:hAnsi="Calibri" w:cs="Calibri"/>
          <w:color w:val="000000"/>
          <w:sz w:val="22"/>
          <w:lang w:eastAsia="en-GB"/>
        </w:rPr>
      </w:pPr>
    </w:p>
    <w:p w14:paraId="22923852" w14:textId="517AE4BF" w:rsidR="001437AB" w:rsidRPr="001437AB" w:rsidRDefault="001437AB" w:rsidP="001437AB">
      <w:pPr>
        <w:spacing w:after="0" w:line="259" w:lineRule="auto"/>
        <w:ind w:left="5"/>
        <w:jc w:val="center"/>
        <w:rPr>
          <w:rFonts w:ascii="Calibri" w:eastAsia="Calibri" w:hAnsi="Calibri" w:cs="Calibri"/>
          <w:color w:val="000000"/>
          <w:sz w:val="28"/>
          <w:szCs w:val="28"/>
          <w:lang w:eastAsia="en-GB"/>
        </w:rPr>
      </w:pPr>
      <w:r w:rsidRPr="001437AB">
        <w:rPr>
          <w:rFonts w:ascii="Arial" w:eastAsia="Arial" w:hAnsi="Arial" w:cs="Arial"/>
          <w:b/>
          <w:color w:val="000000"/>
          <w:sz w:val="28"/>
          <w:szCs w:val="28"/>
          <w:u w:val="single" w:color="000000"/>
          <w:lang w:eastAsia="en-GB"/>
        </w:rPr>
        <w:t>Whipperley</w:t>
      </w:r>
      <w:r w:rsidRPr="001437AB">
        <w:rPr>
          <w:rFonts w:ascii="Arial" w:eastAsia="Arial" w:hAnsi="Arial" w:cs="Arial"/>
          <w:b/>
          <w:color w:val="000000"/>
          <w:sz w:val="28"/>
          <w:szCs w:val="28"/>
          <w:u w:val="single" w:color="000000"/>
          <w:lang w:eastAsia="en-GB"/>
        </w:rPr>
        <w:t xml:space="preserve"> Nursery</w:t>
      </w:r>
    </w:p>
    <w:p w14:paraId="5E875CC2" w14:textId="72A66068" w:rsidR="001437AB" w:rsidRPr="001437AB" w:rsidRDefault="001437AB" w:rsidP="001437AB">
      <w:pPr>
        <w:spacing w:after="0" w:line="259" w:lineRule="auto"/>
        <w:ind w:left="67"/>
        <w:jc w:val="center"/>
        <w:rPr>
          <w:rFonts w:ascii="Calibri" w:eastAsia="Calibri" w:hAnsi="Calibri" w:cs="Calibri"/>
          <w:color w:val="000000"/>
          <w:sz w:val="28"/>
          <w:szCs w:val="28"/>
          <w:lang w:eastAsia="en-GB"/>
        </w:rPr>
      </w:pPr>
    </w:p>
    <w:p w14:paraId="09FE5672" w14:textId="78755772" w:rsidR="001437AB" w:rsidRPr="001437AB" w:rsidRDefault="001437AB" w:rsidP="001437AB">
      <w:pPr>
        <w:spacing w:after="0" w:line="259" w:lineRule="auto"/>
        <w:ind w:left="389"/>
        <w:jc w:val="center"/>
        <w:rPr>
          <w:rFonts w:ascii="Calibri" w:eastAsia="Calibri" w:hAnsi="Calibri" w:cs="Calibri"/>
          <w:color w:val="000000"/>
          <w:sz w:val="28"/>
          <w:szCs w:val="28"/>
          <w:lang w:eastAsia="en-GB"/>
        </w:rPr>
      </w:pPr>
      <w:r w:rsidRPr="001437AB">
        <w:rPr>
          <w:rFonts w:ascii="Arial" w:eastAsia="Arial" w:hAnsi="Arial" w:cs="Arial"/>
          <w:b/>
          <w:color w:val="000000"/>
          <w:sz w:val="28"/>
          <w:szCs w:val="28"/>
          <w:u w:val="single" w:color="000000"/>
          <w:lang w:eastAsia="en-GB"/>
        </w:rPr>
        <w:t>Hand, Foot and Mouth Disease</w:t>
      </w:r>
      <w:r>
        <w:rPr>
          <w:rFonts w:ascii="Arial" w:eastAsia="Arial" w:hAnsi="Arial" w:cs="Arial"/>
          <w:b/>
          <w:color w:val="000000"/>
          <w:sz w:val="28"/>
          <w:szCs w:val="28"/>
          <w:u w:val="single" w:color="000000"/>
          <w:lang w:eastAsia="en-GB"/>
        </w:rPr>
        <w:t xml:space="preserve"> (HFMD)</w:t>
      </w:r>
      <w:r w:rsidRPr="001437AB">
        <w:rPr>
          <w:rFonts w:ascii="Arial" w:eastAsia="Arial" w:hAnsi="Arial" w:cs="Arial"/>
          <w:b/>
          <w:color w:val="000000"/>
          <w:sz w:val="28"/>
          <w:szCs w:val="28"/>
          <w:u w:val="single" w:color="000000"/>
          <w:lang w:eastAsia="en-GB"/>
        </w:rPr>
        <w:t xml:space="preserve"> Exclusion </w:t>
      </w:r>
      <w:r>
        <w:rPr>
          <w:rFonts w:ascii="Arial" w:eastAsia="Arial" w:hAnsi="Arial" w:cs="Arial"/>
          <w:b/>
          <w:color w:val="000000"/>
          <w:sz w:val="28"/>
          <w:szCs w:val="28"/>
          <w:u w:val="single" w:color="000000"/>
          <w:lang w:eastAsia="en-GB"/>
        </w:rPr>
        <w:t>Policy</w:t>
      </w:r>
    </w:p>
    <w:p w14:paraId="7D471054" w14:textId="77777777" w:rsidR="001437AB" w:rsidRPr="001437AB" w:rsidRDefault="001437AB" w:rsidP="001437AB">
      <w:pPr>
        <w:spacing w:after="0" w:line="259" w:lineRule="auto"/>
        <w:ind w:left="67"/>
        <w:jc w:val="center"/>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 </w:t>
      </w:r>
    </w:p>
    <w:p w14:paraId="2A4A5A35" w14:textId="6813DBBD" w:rsidR="001437AB" w:rsidRPr="001437AB" w:rsidRDefault="001437AB" w:rsidP="001437AB">
      <w:pPr>
        <w:keepNext/>
        <w:keepLines/>
        <w:spacing w:after="0" w:line="259" w:lineRule="auto"/>
        <w:ind w:left="3"/>
        <w:jc w:val="center"/>
        <w:outlineLvl w:val="0"/>
        <w:rPr>
          <w:rFonts w:ascii="Arial" w:eastAsia="Arial" w:hAnsi="Arial" w:cs="Arial"/>
          <w:color w:val="000000"/>
          <w:sz w:val="22"/>
          <w:u w:val="single" w:color="000000"/>
          <w:lang w:eastAsia="en-GB"/>
        </w:rPr>
      </w:pPr>
      <w:r w:rsidRPr="001437AB">
        <w:rPr>
          <w:rFonts w:ascii="Arial" w:eastAsia="Arial" w:hAnsi="Arial" w:cs="Arial"/>
          <w:color w:val="000000"/>
          <w:sz w:val="22"/>
          <w:u w:val="single" w:color="000000"/>
          <w:lang w:eastAsia="en-GB"/>
        </w:rPr>
        <w:t xml:space="preserve">Date the policy becomes effective </w:t>
      </w:r>
      <w:r>
        <w:rPr>
          <w:rFonts w:ascii="Arial" w:eastAsia="Arial" w:hAnsi="Arial" w:cs="Arial"/>
          <w:color w:val="000000"/>
          <w:sz w:val="22"/>
          <w:u w:val="single" w:color="000000"/>
          <w:lang w:eastAsia="en-GB"/>
        </w:rPr>
        <w:t>12</w:t>
      </w:r>
      <w:r w:rsidRPr="001437AB">
        <w:rPr>
          <w:rFonts w:ascii="Arial" w:eastAsia="Arial" w:hAnsi="Arial" w:cs="Arial"/>
          <w:color w:val="000000"/>
          <w:sz w:val="22"/>
          <w:u w:val="single" w:color="000000"/>
          <w:vertAlign w:val="superscript"/>
          <w:lang w:eastAsia="en-GB"/>
        </w:rPr>
        <w:t>th</w:t>
      </w:r>
      <w:r>
        <w:rPr>
          <w:rFonts w:ascii="Arial" w:eastAsia="Arial" w:hAnsi="Arial" w:cs="Arial"/>
          <w:color w:val="000000"/>
          <w:sz w:val="22"/>
          <w:u w:val="single" w:color="000000"/>
          <w:lang w:eastAsia="en-GB"/>
        </w:rPr>
        <w:t xml:space="preserve"> October 2026</w:t>
      </w:r>
      <w:r w:rsidRPr="001437AB">
        <w:rPr>
          <w:rFonts w:ascii="Arial" w:eastAsia="Arial" w:hAnsi="Arial" w:cs="Arial"/>
          <w:color w:val="000000"/>
          <w:sz w:val="22"/>
          <w:u w:color="000000"/>
          <w:lang w:eastAsia="en-GB"/>
        </w:rPr>
        <w:t xml:space="preserve"> </w:t>
      </w:r>
    </w:p>
    <w:p w14:paraId="0173681E" w14:textId="77777777" w:rsidR="001437AB" w:rsidRPr="001437AB" w:rsidRDefault="001437AB" w:rsidP="001437AB">
      <w:pPr>
        <w:spacing w:after="0" w:line="259" w:lineRule="auto"/>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 </w:t>
      </w:r>
    </w:p>
    <w:p w14:paraId="436DF79A" w14:textId="77777777" w:rsidR="001437AB" w:rsidRPr="001437AB" w:rsidRDefault="001437AB" w:rsidP="001437AB">
      <w:pPr>
        <w:spacing w:after="9" w:line="249" w:lineRule="auto"/>
        <w:ind w:left="10"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Rationale  </w:t>
      </w:r>
    </w:p>
    <w:p w14:paraId="6CC0AB55" w14:textId="77777777" w:rsidR="001437AB" w:rsidRPr="001437AB" w:rsidRDefault="001437AB" w:rsidP="001437AB">
      <w:pPr>
        <w:spacing w:after="0" w:line="259" w:lineRule="auto"/>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 </w:t>
      </w:r>
    </w:p>
    <w:p w14:paraId="3679BFC2" w14:textId="63F8A7E9" w:rsidR="001437AB" w:rsidRPr="001437AB" w:rsidRDefault="001437AB" w:rsidP="001437AB">
      <w:pPr>
        <w:spacing w:after="0" w:line="249" w:lineRule="auto"/>
        <w:ind w:left="10"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We strive to ensure that the nursery is a healthy and hygienic environment for all who use it, children, staff and parents</w:t>
      </w:r>
      <w:r>
        <w:rPr>
          <w:rFonts w:ascii="Arial" w:eastAsia="Arial" w:hAnsi="Arial" w:cs="Arial"/>
          <w:b/>
          <w:color w:val="000000"/>
          <w:sz w:val="22"/>
          <w:lang w:eastAsia="en-GB"/>
        </w:rPr>
        <w:t>/carers</w:t>
      </w:r>
      <w:r w:rsidRPr="001437AB">
        <w:rPr>
          <w:rFonts w:ascii="Arial" w:eastAsia="Arial" w:hAnsi="Arial" w:cs="Arial"/>
          <w:b/>
          <w:color w:val="000000"/>
          <w:sz w:val="22"/>
          <w:lang w:eastAsia="en-GB"/>
        </w:rPr>
        <w:t xml:space="preserve">. When your child is well the setting’s sickness policy helps to ensure their continued good health and prevents staff contracting the illness and being absent due to sickness. Hand foot and mouth is extremely infectious. It affects adults and children.  </w:t>
      </w:r>
    </w:p>
    <w:p w14:paraId="77BE5442" w14:textId="77777777" w:rsidR="001437AB" w:rsidRPr="001437AB" w:rsidRDefault="001437AB" w:rsidP="001437AB">
      <w:pPr>
        <w:spacing w:after="0" w:line="259" w:lineRule="auto"/>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 </w:t>
      </w:r>
    </w:p>
    <w:p w14:paraId="5BB35F90" w14:textId="77777777" w:rsidR="001437AB" w:rsidRPr="001437AB" w:rsidRDefault="001437AB" w:rsidP="001437AB">
      <w:pPr>
        <w:numPr>
          <w:ilvl w:val="0"/>
          <w:numId w:val="1"/>
        </w:numPr>
        <w:spacing w:after="168" w:line="249" w:lineRule="auto"/>
        <w:ind w:hanging="360"/>
        <w:rPr>
          <w:rFonts w:ascii="Calibri" w:eastAsia="Calibri" w:hAnsi="Calibri" w:cs="Calibri"/>
          <w:color w:val="000000"/>
          <w:sz w:val="22"/>
          <w:lang w:eastAsia="en-GB"/>
        </w:rPr>
      </w:pPr>
      <w:r w:rsidRPr="001437AB">
        <w:rPr>
          <w:rFonts w:ascii="Arial" w:eastAsia="Arial" w:hAnsi="Arial" w:cs="Arial"/>
          <w:b/>
          <w:color w:val="000000"/>
          <w:sz w:val="22"/>
          <w:lang w:eastAsia="en-GB"/>
        </w:rPr>
        <w:t>Introduction</w:t>
      </w:r>
      <w:r w:rsidRPr="001437AB">
        <w:rPr>
          <w:rFonts w:ascii="Arial" w:eastAsia="Arial" w:hAnsi="Arial" w:cs="Arial"/>
          <w:color w:val="000000"/>
          <w:sz w:val="22"/>
          <w:lang w:eastAsia="en-GB"/>
        </w:rPr>
        <w:t xml:space="preserve"> </w:t>
      </w:r>
    </w:p>
    <w:p w14:paraId="0B65ED42" w14:textId="77777777" w:rsidR="001437AB" w:rsidRDefault="001437AB" w:rsidP="001437AB">
      <w:pPr>
        <w:spacing w:after="3" w:line="262" w:lineRule="auto"/>
        <w:ind w:left="355" w:hanging="10"/>
        <w:rPr>
          <w:rFonts w:ascii="Arial" w:eastAsia="Arial" w:hAnsi="Arial" w:cs="Arial"/>
          <w:color w:val="000000"/>
          <w:sz w:val="22"/>
          <w:lang w:eastAsia="en-GB"/>
        </w:rPr>
      </w:pPr>
      <w:r w:rsidRPr="001437AB">
        <w:rPr>
          <w:rFonts w:ascii="Arial" w:eastAsia="Arial" w:hAnsi="Arial" w:cs="Arial"/>
          <w:color w:val="000000"/>
          <w:sz w:val="22"/>
          <w:lang w:eastAsia="en-GB"/>
        </w:rPr>
        <w:t xml:space="preserve">This policy outlines the steps for managing Hand, Foot and Mouth Disease (HFMD) within our early years setting. HFMD is a contagious viral infection common in children under 5 years, although it can also affect adults. It is characterised by a fever, sores in the mouth and a rash on the hands, feet and sometimes other areas. </w:t>
      </w:r>
    </w:p>
    <w:p w14:paraId="3D233934" w14:textId="77777777" w:rsidR="001437AB" w:rsidRPr="001437AB" w:rsidRDefault="001437AB" w:rsidP="001437AB">
      <w:pPr>
        <w:spacing w:after="3" w:line="262" w:lineRule="auto"/>
        <w:ind w:left="355" w:hanging="10"/>
        <w:rPr>
          <w:rFonts w:ascii="Calibri" w:eastAsia="Calibri" w:hAnsi="Calibri" w:cs="Calibri"/>
          <w:color w:val="000000"/>
          <w:sz w:val="22"/>
          <w:lang w:eastAsia="en-GB"/>
        </w:rPr>
      </w:pPr>
    </w:p>
    <w:p w14:paraId="604BBD90" w14:textId="77777777" w:rsidR="001437AB" w:rsidRPr="001437AB" w:rsidRDefault="001437AB" w:rsidP="001437AB">
      <w:pPr>
        <w:numPr>
          <w:ilvl w:val="0"/>
          <w:numId w:val="1"/>
        </w:numPr>
        <w:spacing w:after="168" w:line="249" w:lineRule="auto"/>
        <w:ind w:hanging="360"/>
        <w:rPr>
          <w:rFonts w:ascii="Calibri" w:eastAsia="Calibri" w:hAnsi="Calibri" w:cs="Calibri"/>
          <w:color w:val="000000"/>
          <w:sz w:val="22"/>
          <w:lang w:eastAsia="en-GB"/>
        </w:rPr>
      </w:pPr>
      <w:r w:rsidRPr="001437AB">
        <w:rPr>
          <w:rFonts w:ascii="Arial" w:eastAsia="Arial" w:hAnsi="Arial" w:cs="Arial"/>
          <w:b/>
          <w:color w:val="000000"/>
          <w:sz w:val="22"/>
          <w:lang w:eastAsia="en-GB"/>
        </w:rPr>
        <w:t>Signs and symptoms</w:t>
      </w:r>
      <w:r w:rsidRPr="001437AB">
        <w:rPr>
          <w:rFonts w:ascii="Arial" w:eastAsia="Arial" w:hAnsi="Arial" w:cs="Arial"/>
          <w:color w:val="000000"/>
          <w:sz w:val="22"/>
          <w:lang w:eastAsia="en-GB"/>
        </w:rPr>
        <w:t xml:space="preserve"> </w:t>
      </w:r>
    </w:p>
    <w:p w14:paraId="54B42D2E" w14:textId="77777777" w:rsidR="001437AB" w:rsidRPr="001437AB" w:rsidRDefault="001437AB" w:rsidP="001437AB">
      <w:pPr>
        <w:spacing w:after="3" w:line="262" w:lineRule="auto"/>
        <w:ind w:left="355" w:hanging="1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Children and staff may show symptoms including: </w:t>
      </w:r>
    </w:p>
    <w:p w14:paraId="1F361ED2" w14:textId="77777777" w:rsidR="001437AB" w:rsidRPr="001437AB" w:rsidRDefault="001437AB" w:rsidP="001437AB">
      <w:pPr>
        <w:numPr>
          <w:ilvl w:val="0"/>
          <w:numId w:val="2"/>
        </w:numPr>
        <w:spacing w:after="3"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Fever or cold like symptoms  </w:t>
      </w:r>
    </w:p>
    <w:p w14:paraId="7A492159" w14:textId="77777777" w:rsidR="001437AB" w:rsidRPr="001437AB" w:rsidRDefault="001437AB" w:rsidP="001437AB">
      <w:pPr>
        <w:numPr>
          <w:ilvl w:val="0"/>
          <w:numId w:val="2"/>
        </w:numPr>
        <w:spacing w:after="3"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Painful sores in the mouth and sore throat </w:t>
      </w:r>
    </w:p>
    <w:p w14:paraId="629142F9" w14:textId="77777777" w:rsidR="001437AB" w:rsidRPr="001437AB" w:rsidRDefault="001437AB" w:rsidP="001437AB">
      <w:pPr>
        <w:numPr>
          <w:ilvl w:val="0"/>
          <w:numId w:val="2"/>
        </w:numPr>
        <w:spacing w:after="28"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Skin rash that can begin as a non-itchy red rash that develops on the hands and feet; sometimes the rash can develop into painful blisters. </w:t>
      </w:r>
    </w:p>
    <w:p w14:paraId="79C33D2B" w14:textId="77777777" w:rsidR="001437AB" w:rsidRPr="001437AB" w:rsidRDefault="001437AB" w:rsidP="001437AB">
      <w:pPr>
        <w:numPr>
          <w:ilvl w:val="0"/>
          <w:numId w:val="2"/>
        </w:numPr>
        <w:spacing w:after="3"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Painful mouth ulcers  </w:t>
      </w:r>
    </w:p>
    <w:p w14:paraId="520E9E58" w14:textId="77777777" w:rsidR="001437AB" w:rsidRPr="001437AB" w:rsidRDefault="001437AB" w:rsidP="001437AB">
      <w:pPr>
        <w:numPr>
          <w:ilvl w:val="0"/>
          <w:numId w:val="2"/>
        </w:numPr>
        <w:spacing w:after="119"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General malaise, irritability</w:t>
      </w:r>
      <w:r w:rsidRPr="001437AB">
        <w:rPr>
          <w:rFonts w:ascii="Arial" w:eastAsia="Arial" w:hAnsi="Arial" w:cs="Arial"/>
          <w:b/>
          <w:color w:val="000000"/>
          <w:sz w:val="22"/>
          <w:lang w:eastAsia="en-GB"/>
        </w:rPr>
        <w:t xml:space="preserve"> </w:t>
      </w:r>
      <w:r w:rsidRPr="001437AB">
        <w:rPr>
          <w:rFonts w:ascii="Arial" w:eastAsia="Arial" w:hAnsi="Arial" w:cs="Arial"/>
          <w:color w:val="000000"/>
          <w:sz w:val="22"/>
          <w:lang w:eastAsia="en-GB"/>
        </w:rPr>
        <w:t xml:space="preserve">or loss of appetite </w:t>
      </w:r>
    </w:p>
    <w:p w14:paraId="37F951F7" w14:textId="77777777" w:rsidR="001437AB" w:rsidRDefault="001437AB" w:rsidP="001437AB">
      <w:pPr>
        <w:spacing w:after="0" w:line="249" w:lineRule="auto"/>
        <w:ind w:left="355" w:hanging="10"/>
        <w:rPr>
          <w:rFonts w:ascii="Arial" w:eastAsia="Arial" w:hAnsi="Arial" w:cs="Arial"/>
          <w:b/>
          <w:color w:val="000000"/>
          <w:sz w:val="22"/>
          <w:lang w:eastAsia="en-GB"/>
        </w:rPr>
      </w:pPr>
      <w:r w:rsidRPr="001437AB">
        <w:rPr>
          <w:rFonts w:ascii="Arial" w:eastAsia="Arial" w:hAnsi="Arial" w:cs="Arial"/>
          <w:b/>
          <w:color w:val="000000"/>
          <w:sz w:val="22"/>
          <w:lang w:eastAsia="en-GB"/>
        </w:rPr>
        <w:t xml:space="preserve">Not all cases have symptoms. The incubation period is 3-5 days, persons affected are most infectious during the first week of the illness. The illness is usually mild and clears up by it’s self, If the child or staff member develops the rare additional symptoms of a high fever, headache, stiff neck, back pain, or other complications then they should seek prompt medical advice. </w:t>
      </w:r>
    </w:p>
    <w:p w14:paraId="083389D6" w14:textId="77777777" w:rsidR="001437AB" w:rsidRPr="001437AB" w:rsidRDefault="001437AB" w:rsidP="001437AB">
      <w:pPr>
        <w:spacing w:after="0" w:line="249" w:lineRule="auto"/>
        <w:ind w:left="355" w:hanging="10"/>
        <w:rPr>
          <w:rFonts w:ascii="Calibri" w:eastAsia="Calibri" w:hAnsi="Calibri" w:cs="Calibri"/>
          <w:color w:val="000000"/>
          <w:sz w:val="22"/>
          <w:lang w:eastAsia="en-GB"/>
        </w:rPr>
      </w:pPr>
    </w:p>
    <w:p w14:paraId="72CA538F" w14:textId="77777777" w:rsidR="001437AB" w:rsidRPr="001437AB" w:rsidRDefault="001437AB" w:rsidP="001437AB">
      <w:pPr>
        <w:numPr>
          <w:ilvl w:val="0"/>
          <w:numId w:val="3"/>
        </w:numPr>
        <w:spacing w:after="168" w:line="249" w:lineRule="auto"/>
        <w:ind w:hanging="36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Spread </w:t>
      </w:r>
    </w:p>
    <w:p w14:paraId="54054A45" w14:textId="77777777" w:rsidR="001437AB" w:rsidRDefault="001437AB" w:rsidP="001437AB">
      <w:pPr>
        <w:spacing w:after="0" w:line="249" w:lineRule="auto"/>
        <w:ind w:left="355" w:hanging="10"/>
        <w:rPr>
          <w:rFonts w:ascii="Arial" w:eastAsia="Arial" w:hAnsi="Arial" w:cs="Arial"/>
          <w:b/>
          <w:color w:val="000000"/>
          <w:sz w:val="22"/>
          <w:lang w:eastAsia="en-GB"/>
        </w:rPr>
      </w:pPr>
      <w:r w:rsidRPr="001437AB">
        <w:rPr>
          <w:rFonts w:ascii="Arial" w:eastAsia="Arial" w:hAnsi="Arial" w:cs="Arial"/>
          <w:b/>
          <w:color w:val="000000"/>
          <w:sz w:val="22"/>
          <w:lang w:eastAsia="en-GB"/>
        </w:rPr>
        <w:t>Spread is by direct contact with the secretions of the infected person or by aerosol spread such as coughing and sneezing. Younger children are more at risk because they tend to play closely with their peers. There is a slight risk to pregnant staff, and they may wish to avoid close contact with an affected child. Women who develop any rash symptoms during pregnancy should seek advice from their general practitioner or midwife.</w:t>
      </w:r>
    </w:p>
    <w:p w14:paraId="56F48531" w14:textId="62CFABF9" w:rsidR="001437AB" w:rsidRPr="001437AB" w:rsidRDefault="001437AB" w:rsidP="001437AB">
      <w:pPr>
        <w:spacing w:after="0"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 </w:t>
      </w:r>
    </w:p>
    <w:p w14:paraId="7DA68688" w14:textId="77777777" w:rsidR="001437AB" w:rsidRPr="001437AB" w:rsidRDefault="001437AB" w:rsidP="001437AB">
      <w:pPr>
        <w:numPr>
          <w:ilvl w:val="0"/>
          <w:numId w:val="3"/>
        </w:numPr>
        <w:spacing w:after="168" w:line="249" w:lineRule="auto"/>
        <w:ind w:hanging="360"/>
        <w:rPr>
          <w:rFonts w:ascii="Calibri" w:eastAsia="Calibri" w:hAnsi="Calibri" w:cs="Calibri"/>
          <w:color w:val="000000"/>
          <w:sz w:val="22"/>
          <w:lang w:eastAsia="en-GB"/>
        </w:rPr>
      </w:pPr>
      <w:r w:rsidRPr="001437AB">
        <w:rPr>
          <w:rFonts w:ascii="Arial" w:eastAsia="Arial" w:hAnsi="Arial" w:cs="Arial"/>
          <w:b/>
          <w:color w:val="000000"/>
          <w:sz w:val="22"/>
          <w:lang w:eastAsia="en-GB"/>
        </w:rPr>
        <w:t>Exclusion Criteria</w:t>
      </w:r>
      <w:r w:rsidRPr="001437AB">
        <w:rPr>
          <w:rFonts w:ascii="Arial" w:eastAsia="Arial" w:hAnsi="Arial" w:cs="Arial"/>
          <w:color w:val="000000"/>
          <w:sz w:val="22"/>
          <w:lang w:eastAsia="en-GB"/>
        </w:rPr>
        <w:t xml:space="preserve"> </w:t>
      </w:r>
    </w:p>
    <w:p w14:paraId="78841886" w14:textId="77777777" w:rsidR="001437AB" w:rsidRPr="001437AB" w:rsidRDefault="001437AB" w:rsidP="001437AB">
      <w:pPr>
        <w:spacing w:after="0"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To prevent the spread of HFMD and protect the health of all children and staff within the Nursery the following exclusions will apply following a diagnosis of HFMD. </w:t>
      </w:r>
    </w:p>
    <w:p w14:paraId="7EADB61A" w14:textId="77777777" w:rsidR="001437AB" w:rsidRPr="001437AB" w:rsidRDefault="001437AB" w:rsidP="001437AB">
      <w:pPr>
        <w:spacing w:after="3" w:line="262" w:lineRule="auto"/>
        <w:ind w:left="10" w:hanging="1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       Child Exclusion: </w:t>
      </w:r>
    </w:p>
    <w:p w14:paraId="692FF329" w14:textId="77777777" w:rsidR="001437AB" w:rsidRPr="001437AB" w:rsidRDefault="001437AB" w:rsidP="001437AB">
      <w:pPr>
        <w:numPr>
          <w:ilvl w:val="0"/>
          <w:numId w:val="4"/>
        </w:numPr>
        <w:spacing w:after="27"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A child diagnosed with Hand Foot and Mouth </w:t>
      </w:r>
      <w:r w:rsidRPr="001437AB">
        <w:rPr>
          <w:rFonts w:ascii="Arial" w:eastAsia="Arial" w:hAnsi="Arial" w:cs="Arial"/>
          <w:b/>
          <w:color w:val="000000"/>
          <w:sz w:val="22"/>
          <w:lang w:eastAsia="en-GB"/>
        </w:rPr>
        <w:t>MUST</w:t>
      </w:r>
      <w:r w:rsidRPr="001437AB">
        <w:rPr>
          <w:rFonts w:ascii="Arial" w:eastAsia="Arial" w:hAnsi="Arial" w:cs="Arial"/>
          <w:color w:val="000000"/>
          <w:sz w:val="22"/>
          <w:lang w:eastAsia="en-GB"/>
        </w:rPr>
        <w:t xml:space="preserve"> be excluded from the setting for </w:t>
      </w:r>
      <w:r w:rsidRPr="001437AB">
        <w:rPr>
          <w:rFonts w:ascii="Arial" w:eastAsia="Arial" w:hAnsi="Arial" w:cs="Arial"/>
          <w:b/>
          <w:color w:val="000000"/>
          <w:sz w:val="22"/>
          <w:u w:val="single" w:color="000000"/>
          <w:lang w:eastAsia="en-GB"/>
        </w:rPr>
        <w:t>at least 5 days.</w:t>
      </w:r>
      <w:r w:rsidRPr="001437AB">
        <w:rPr>
          <w:rFonts w:ascii="Arial" w:eastAsia="Arial" w:hAnsi="Arial" w:cs="Arial"/>
          <w:b/>
          <w:color w:val="000000"/>
          <w:sz w:val="22"/>
          <w:lang w:eastAsia="en-GB"/>
        </w:rPr>
        <w:t xml:space="preserve"> </w:t>
      </w:r>
    </w:p>
    <w:p w14:paraId="6F906580" w14:textId="77777777" w:rsidR="001437AB" w:rsidRPr="001437AB" w:rsidRDefault="001437AB" w:rsidP="001437AB">
      <w:pPr>
        <w:numPr>
          <w:ilvl w:val="0"/>
          <w:numId w:val="4"/>
        </w:numPr>
        <w:spacing w:after="30"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The exclusion period begins from when there is a confirmed diagnosis of hand foot and mouth or the onset of symptoms.</w:t>
      </w:r>
      <w:r w:rsidRPr="001437AB">
        <w:rPr>
          <w:rFonts w:ascii="Arial" w:eastAsia="Arial" w:hAnsi="Arial" w:cs="Arial"/>
          <w:b/>
          <w:color w:val="000000"/>
          <w:sz w:val="22"/>
          <w:lang w:eastAsia="en-GB"/>
        </w:rPr>
        <w:t xml:space="preserve"> </w:t>
      </w:r>
    </w:p>
    <w:p w14:paraId="1192D823" w14:textId="77777777" w:rsidR="001437AB" w:rsidRPr="001437AB" w:rsidRDefault="001437AB" w:rsidP="001437AB">
      <w:pPr>
        <w:numPr>
          <w:ilvl w:val="0"/>
          <w:numId w:val="4"/>
        </w:numPr>
        <w:spacing w:after="3"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lastRenderedPageBreak/>
        <w:t>After abstaining from nursery for 5 days children may return to the setting once their fever has subsided, mouth sores are no longer open, and they are generally feeling well enough to return to nursery.</w:t>
      </w:r>
      <w:r w:rsidRPr="001437AB">
        <w:rPr>
          <w:rFonts w:ascii="Arial" w:eastAsia="Arial" w:hAnsi="Arial" w:cs="Arial"/>
          <w:b/>
          <w:color w:val="000000"/>
          <w:sz w:val="22"/>
          <w:lang w:eastAsia="en-GB"/>
        </w:rPr>
        <w:t xml:space="preserve"> </w:t>
      </w:r>
    </w:p>
    <w:p w14:paraId="497A7B46" w14:textId="77777777" w:rsidR="001437AB" w:rsidRPr="001437AB" w:rsidRDefault="001437AB" w:rsidP="001437AB">
      <w:pPr>
        <w:spacing w:after="0" w:line="259" w:lineRule="auto"/>
        <w:ind w:left="72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 </w:t>
      </w:r>
    </w:p>
    <w:p w14:paraId="476EF436" w14:textId="77777777" w:rsidR="001437AB" w:rsidRPr="001437AB" w:rsidRDefault="001437AB" w:rsidP="001437AB">
      <w:pPr>
        <w:spacing w:after="168"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5. Hygiene and Prevention Measures </w:t>
      </w:r>
    </w:p>
    <w:p w14:paraId="069BA652" w14:textId="77777777" w:rsidR="001437AB" w:rsidRPr="001437AB" w:rsidRDefault="001437AB" w:rsidP="001437AB">
      <w:pPr>
        <w:spacing w:after="26"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Hand foot and mouth can be a recurring infection, and it is possible to get hand foot and mouth more than once. To reduce the spread of HFMD, all staff and children should follow these hygiene practices: </w:t>
      </w:r>
    </w:p>
    <w:p w14:paraId="1C483E14" w14:textId="77777777" w:rsidR="001437AB" w:rsidRPr="001437AB" w:rsidRDefault="001437AB" w:rsidP="001437AB">
      <w:pPr>
        <w:numPr>
          <w:ilvl w:val="0"/>
          <w:numId w:val="5"/>
        </w:numPr>
        <w:spacing w:after="30"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Wash hands thoroughly with soap and water, especially after using the toilet, before eating, and after touching potentially contaminated surfaces.</w:t>
      </w:r>
      <w:r w:rsidRPr="001437AB">
        <w:rPr>
          <w:rFonts w:ascii="Arial" w:eastAsia="Arial" w:hAnsi="Arial" w:cs="Arial"/>
          <w:b/>
          <w:color w:val="000000"/>
          <w:sz w:val="22"/>
          <w:lang w:eastAsia="en-GB"/>
        </w:rPr>
        <w:t xml:space="preserve"> </w:t>
      </w:r>
    </w:p>
    <w:p w14:paraId="1A825824" w14:textId="77777777" w:rsidR="001437AB" w:rsidRPr="001437AB" w:rsidRDefault="001437AB" w:rsidP="001437AB">
      <w:pPr>
        <w:numPr>
          <w:ilvl w:val="0"/>
          <w:numId w:val="5"/>
        </w:numPr>
        <w:spacing w:after="3"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Encourage children to cover their mouths and noses when coughing or sneezing.</w:t>
      </w:r>
      <w:r w:rsidRPr="001437AB">
        <w:rPr>
          <w:rFonts w:ascii="Arial" w:eastAsia="Arial" w:hAnsi="Arial" w:cs="Arial"/>
          <w:b/>
          <w:color w:val="000000"/>
          <w:sz w:val="22"/>
          <w:lang w:eastAsia="en-GB"/>
        </w:rPr>
        <w:t xml:space="preserve"> </w:t>
      </w:r>
    </w:p>
    <w:p w14:paraId="157C0C83" w14:textId="77777777" w:rsidR="001437AB" w:rsidRPr="001437AB" w:rsidRDefault="001437AB" w:rsidP="001437AB">
      <w:pPr>
        <w:numPr>
          <w:ilvl w:val="0"/>
          <w:numId w:val="5"/>
        </w:numPr>
        <w:spacing w:after="30"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Regularly clean and disinfect surfaces and toys that may have come into contact with saliva or nasal secretions.</w:t>
      </w:r>
      <w:r w:rsidRPr="001437AB">
        <w:rPr>
          <w:rFonts w:ascii="Arial" w:eastAsia="Arial" w:hAnsi="Arial" w:cs="Arial"/>
          <w:b/>
          <w:color w:val="000000"/>
          <w:sz w:val="22"/>
          <w:lang w:eastAsia="en-GB"/>
        </w:rPr>
        <w:t xml:space="preserve"> </w:t>
      </w:r>
    </w:p>
    <w:p w14:paraId="52F8B03E" w14:textId="77777777" w:rsidR="001437AB" w:rsidRPr="001437AB" w:rsidRDefault="001437AB" w:rsidP="001437AB">
      <w:pPr>
        <w:numPr>
          <w:ilvl w:val="0"/>
          <w:numId w:val="5"/>
        </w:numPr>
        <w:spacing w:after="30"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Managers will enforce their systems of control throughout the setting, which involves enhanced cleaning schedules for all areas of the nursery affected with HFMD.</w:t>
      </w:r>
      <w:r w:rsidRPr="001437AB">
        <w:rPr>
          <w:rFonts w:ascii="Arial" w:eastAsia="Arial" w:hAnsi="Arial" w:cs="Arial"/>
          <w:b/>
          <w:color w:val="000000"/>
          <w:sz w:val="22"/>
          <w:lang w:eastAsia="en-GB"/>
        </w:rPr>
        <w:t xml:space="preserve"> </w:t>
      </w:r>
    </w:p>
    <w:p w14:paraId="298E0C46" w14:textId="77777777" w:rsidR="001437AB" w:rsidRPr="001437AB" w:rsidRDefault="001437AB" w:rsidP="001437AB">
      <w:pPr>
        <w:numPr>
          <w:ilvl w:val="0"/>
          <w:numId w:val="5"/>
        </w:numPr>
        <w:spacing w:after="3"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Ensure that children do not share cups, utensils, or towels.</w:t>
      </w:r>
      <w:r w:rsidRPr="001437AB">
        <w:rPr>
          <w:rFonts w:ascii="Arial" w:eastAsia="Arial" w:hAnsi="Arial" w:cs="Arial"/>
          <w:b/>
          <w:color w:val="000000"/>
          <w:sz w:val="22"/>
          <w:lang w:eastAsia="en-GB"/>
        </w:rPr>
        <w:t xml:space="preserve"> </w:t>
      </w:r>
    </w:p>
    <w:p w14:paraId="4979936D" w14:textId="77777777" w:rsidR="001437AB" w:rsidRPr="001437AB" w:rsidRDefault="001437AB" w:rsidP="001437AB">
      <w:pPr>
        <w:numPr>
          <w:ilvl w:val="0"/>
          <w:numId w:val="5"/>
        </w:numPr>
        <w:spacing w:after="3" w:line="262" w:lineRule="auto"/>
        <w:ind w:hanging="360"/>
        <w:rPr>
          <w:rFonts w:ascii="Calibri" w:eastAsia="Calibri" w:hAnsi="Calibri" w:cs="Calibri"/>
          <w:color w:val="000000"/>
          <w:sz w:val="22"/>
          <w:lang w:eastAsia="en-GB"/>
        </w:rPr>
      </w:pPr>
      <w:r w:rsidRPr="001437AB">
        <w:rPr>
          <w:rFonts w:ascii="Arial" w:eastAsia="Arial" w:hAnsi="Arial" w:cs="Arial"/>
          <w:color w:val="000000"/>
          <w:sz w:val="22"/>
          <w:lang w:eastAsia="en-GB"/>
        </w:rPr>
        <w:t>Promote good hand washing in both those affected and the staff who carry out nappy changing and/or assist with toileting to reduce the risk of transmission. This should continue even after the child is well because the virus can still be present in the faeces and saliva for a few weeks.</w:t>
      </w:r>
      <w:r w:rsidRPr="001437AB">
        <w:rPr>
          <w:rFonts w:ascii="Arial" w:eastAsia="Arial" w:hAnsi="Arial" w:cs="Arial"/>
          <w:b/>
          <w:color w:val="000000"/>
          <w:sz w:val="22"/>
          <w:lang w:eastAsia="en-GB"/>
        </w:rPr>
        <w:t xml:space="preserve"> </w:t>
      </w:r>
    </w:p>
    <w:p w14:paraId="581986B3" w14:textId="77777777" w:rsidR="001437AB" w:rsidRPr="001437AB" w:rsidRDefault="001437AB" w:rsidP="001437AB">
      <w:pPr>
        <w:spacing w:after="0" w:line="259" w:lineRule="auto"/>
        <w:ind w:left="72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 </w:t>
      </w:r>
    </w:p>
    <w:p w14:paraId="66517384" w14:textId="7F0F18CF" w:rsidR="001437AB" w:rsidRPr="001437AB" w:rsidRDefault="001437AB" w:rsidP="001437AB">
      <w:pPr>
        <w:numPr>
          <w:ilvl w:val="0"/>
          <w:numId w:val="6"/>
        </w:numPr>
        <w:spacing w:after="168" w:line="249" w:lineRule="auto"/>
        <w:ind w:hanging="36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Communication  </w:t>
      </w:r>
    </w:p>
    <w:p w14:paraId="5DC97DC5" w14:textId="14880302" w:rsidR="001437AB" w:rsidRPr="001437AB" w:rsidRDefault="001437AB" w:rsidP="001437AB">
      <w:pPr>
        <w:spacing w:after="0"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Parent</w:t>
      </w:r>
      <w:r>
        <w:rPr>
          <w:rFonts w:ascii="Arial" w:eastAsia="Arial" w:hAnsi="Arial" w:cs="Arial"/>
          <w:b/>
          <w:color w:val="000000"/>
          <w:sz w:val="22"/>
          <w:lang w:eastAsia="en-GB"/>
        </w:rPr>
        <w:t>/carers</w:t>
      </w:r>
      <w:r w:rsidRPr="001437AB">
        <w:rPr>
          <w:rFonts w:ascii="Arial" w:eastAsia="Arial" w:hAnsi="Arial" w:cs="Arial"/>
          <w:b/>
          <w:color w:val="000000"/>
          <w:sz w:val="22"/>
          <w:lang w:eastAsia="en-GB"/>
        </w:rPr>
        <w:t xml:space="preserve"> </w:t>
      </w:r>
      <w:r w:rsidRPr="001437AB">
        <w:rPr>
          <w:rFonts w:ascii="Arial" w:eastAsia="Arial" w:hAnsi="Arial" w:cs="Arial"/>
          <w:b/>
          <w:color w:val="000000"/>
          <w:sz w:val="22"/>
          <w:u w:val="single" w:color="000000"/>
          <w:lang w:eastAsia="en-GB"/>
        </w:rPr>
        <w:t xml:space="preserve">must </w:t>
      </w:r>
      <w:r w:rsidRPr="001437AB">
        <w:rPr>
          <w:rFonts w:ascii="Arial" w:eastAsia="Arial" w:hAnsi="Arial" w:cs="Arial"/>
          <w:b/>
          <w:color w:val="000000"/>
          <w:sz w:val="22"/>
          <w:lang w:eastAsia="en-GB"/>
        </w:rPr>
        <w:t xml:space="preserve">notify the setting if their child has been diagnosed with HFMD. </w:t>
      </w:r>
    </w:p>
    <w:p w14:paraId="0E5F1394" w14:textId="77777777" w:rsidR="001437AB" w:rsidRPr="001437AB" w:rsidRDefault="001437AB" w:rsidP="001437AB">
      <w:pPr>
        <w:spacing w:after="0" w:line="259" w:lineRule="auto"/>
        <w:ind w:left="360"/>
        <w:rPr>
          <w:rFonts w:ascii="Calibri" w:eastAsia="Calibri" w:hAnsi="Calibri" w:cs="Calibri"/>
          <w:color w:val="000000"/>
          <w:sz w:val="22"/>
          <w:lang w:eastAsia="en-GB"/>
        </w:rPr>
      </w:pPr>
    </w:p>
    <w:p w14:paraId="707ECB89" w14:textId="77777777" w:rsidR="001437AB" w:rsidRPr="001437AB" w:rsidRDefault="001437AB" w:rsidP="001437AB">
      <w:pPr>
        <w:numPr>
          <w:ilvl w:val="0"/>
          <w:numId w:val="6"/>
        </w:numPr>
        <w:spacing w:after="168" w:line="249" w:lineRule="auto"/>
        <w:ind w:hanging="36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Return to the setting </w:t>
      </w:r>
    </w:p>
    <w:p w14:paraId="4B533E81" w14:textId="77777777" w:rsidR="001437AB" w:rsidRPr="001437AB" w:rsidRDefault="001437AB" w:rsidP="001437AB">
      <w:pPr>
        <w:spacing w:after="26"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A child may only return to the setting after the 5th day from exclusion period and when:- </w:t>
      </w:r>
    </w:p>
    <w:p w14:paraId="5391BEE4" w14:textId="77777777" w:rsidR="001437AB" w:rsidRPr="001437AB" w:rsidRDefault="001437AB" w:rsidP="001437AB">
      <w:pPr>
        <w:numPr>
          <w:ilvl w:val="0"/>
          <w:numId w:val="7"/>
        </w:numPr>
        <w:spacing w:after="3" w:line="262" w:lineRule="auto"/>
        <w:ind w:hanging="466"/>
        <w:rPr>
          <w:rFonts w:ascii="Calibri" w:eastAsia="Calibri" w:hAnsi="Calibri" w:cs="Calibri"/>
          <w:color w:val="000000"/>
          <w:sz w:val="22"/>
          <w:lang w:eastAsia="en-GB"/>
        </w:rPr>
      </w:pPr>
      <w:r w:rsidRPr="001437AB">
        <w:rPr>
          <w:rFonts w:ascii="Arial" w:eastAsia="Arial" w:hAnsi="Arial" w:cs="Arial"/>
          <w:color w:val="000000"/>
          <w:sz w:val="22"/>
          <w:lang w:eastAsia="en-GB"/>
        </w:rPr>
        <w:t>The fever has been absent for at least 24 hours.</w:t>
      </w:r>
      <w:r w:rsidRPr="001437AB">
        <w:rPr>
          <w:rFonts w:ascii="Arial" w:eastAsia="Arial" w:hAnsi="Arial" w:cs="Arial"/>
          <w:b/>
          <w:color w:val="000000"/>
          <w:sz w:val="22"/>
          <w:lang w:eastAsia="en-GB"/>
        </w:rPr>
        <w:t xml:space="preserve"> </w:t>
      </w:r>
    </w:p>
    <w:p w14:paraId="19551D7A" w14:textId="77777777" w:rsidR="001437AB" w:rsidRPr="001437AB" w:rsidRDefault="001437AB" w:rsidP="001437AB">
      <w:pPr>
        <w:numPr>
          <w:ilvl w:val="0"/>
          <w:numId w:val="7"/>
        </w:numPr>
        <w:spacing w:after="30" w:line="262" w:lineRule="auto"/>
        <w:ind w:hanging="466"/>
        <w:rPr>
          <w:rFonts w:ascii="Calibri" w:eastAsia="Calibri" w:hAnsi="Calibri" w:cs="Calibri"/>
          <w:color w:val="000000"/>
          <w:sz w:val="22"/>
          <w:lang w:eastAsia="en-GB"/>
        </w:rPr>
      </w:pPr>
      <w:r w:rsidRPr="001437AB">
        <w:rPr>
          <w:rFonts w:ascii="Arial" w:eastAsia="Arial" w:hAnsi="Arial" w:cs="Arial"/>
          <w:color w:val="000000"/>
          <w:sz w:val="22"/>
          <w:lang w:eastAsia="en-GB"/>
        </w:rPr>
        <w:t>Mouth sores are not open or leaking fluids such as excessive saliva (due to the mouth ulcers).</w:t>
      </w:r>
      <w:r w:rsidRPr="001437AB">
        <w:rPr>
          <w:rFonts w:ascii="Arial" w:eastAsia="Arial" w:hAnsi="Arial" w:cs="Arial"/>
          <w:b/>
          <w:color w:val="000000"/>
          <w:sz w:val="22"/>
          <w:lang w:eastAsia="en-GB"/>
        </w:rPr>
        <w:t xml:space="preserve"> </w:t>
      </w:r>
    </w:p>
    <w:p w14:paraId="71589354" w14:textId="77777777" w:rsidR="001437AB" w:rsidRPr="001437AB" w:rsidRDefault="001437AB" w:rsidP="001437AB">
      <w:pPr>
        <w:numPr>
          <w:ilvl w:val="0"/>
          <w:numId w:val="7"/>
        </w:numPr>
        <w:spacing w:after="3" w:line="262" w:lineRule="auto"/>
        <w:ind w:hanging="466"/>
        <w:rPr>
          <w:rFonts w:ascii="Calibri" w:eastAsia="Calibri" w:hAnsi="Calibri" w:cs="Calibri"/>
          <w:color w:val="000000"/>
          <w:sz w:val="22"/>
          <w:lang w:eastAsia="en-GB"/>
        </w:rPr>
      </w:pPr>
      <w:r w:rsidRPr="001437AB">
        <w:rPr>
          <w:rFonts w:ascii="Arial" w:eastAsia="Arial" w:hAnsi="Arial" w:cs="Arial"/>
          <w:color w:val="000000"/>
          <w:sz w:val="22"/>
          <w:lang w:eastAsia="en-GB"/>
        </w:rPr>
        <w:t>They are feeling well enough to engage in daily activities.</w:t>
      </w:r>
      <w:r w:rsidRPr="001437AB">
        <w:rPr>
          <w:rFonts w:ascii="Arial" w:eastAsia="Arial" w:hAnsi="Arial" w:cs="Arial"/>
          <w:b/>
          <w:color w:val="000000"/>
          <w:sz w:val="22"/>
          <w:lang w:eastAsia="en-GB"/>
        </w:rPr>
        <w:t xml:space="preserve"> </w:t>
      </w:r>
    </w:p>
    <w:p w14:paraId="6E18FEB1" w14:textId="77777777" w:rsidR="001437AB" w:rsidRPr="001437AB" w:rsidRDefault="001437AB" w:rsidP="001437AB">
      <w:pPr>
        <w:numPr>
          <w:ilvl w:val="0"/>
          <w:numId w:val="7"/>
        </w:numPr>
        <w:spacing w:after="3" w:line="262" w:lineRule="auto"/>
        <w:ind w:hanging="466"/>
        <w:rPr>
          <w:rFonts w:ascii="Calibri" w:eastAsia="Calibri" w:hAnsi="Calibri" w:cs="Calibri"/>
          <w:color w:val="000000"/>
          <w:sz w:val="22"/>
          <w:lang w:eastAsia="en-GB"/>
        </w:rPr>
      </w:pPr>
      <w:r w:rsidRPr="001437AB">
        <w:rPr>
          <w:rFonts w:ascii="Arial" w:eastAsia="Arial" w:hAnsi="Arial" w:cs="Arial"/>
          <w:color w:val="000000"/>
          <w:sz w:val="22"/>
          <w:lang w:eastAsia="en-GB"/>
        </w:rPr>
        <w:t>The child is no longer contagious (typically after the fever subsides and blisters have healed).</w:t>
      </w:r>
      <w:r w:rsidRPr="001437AB">
        <w:rPr>
          <w:rFonts w:ascii="Arial" w:eastAsia="Arial" w:hAnsi="Arial" w:cs="Arial"/>
          <w:b/>
          <w:color w:val="000000"/>
          <w:sz w:val="22"/>
          <w:lang w:eastAsia="en-GB"/>
        </w:rPr>
        <w:t xml:space="preserve"> </w:t>
      </w:r>
    </w:p>
    <w:p w14:paraId="4FEFABD5" w14:textId="77777777" w:rsidR="001437AB" w:rsidRPr="001437AB" w:rsidRDefault="001437AB" w:rsidP="001437AB">
      <w:pPr>
        <w:spacing w:after="0" w:line="259" w:lineRule="auto"/>
        <w:ind w:left="72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 </w:t>
      </w:r>
    </w:p>
    <w:p w14:paraId="389FFAFF" w14:textId="77777777" w:rsidR="001437AB" w:rsidRPr="001437AB" w:rsidRDefault="001437AB" w:rsidP="001437AB">
      <w:pPr>
        <w:spacing w:after="168"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8. Conclusion </w:t>
      </w:r>
    </w:p>
    <w:p w14:paraId="6C6CE2B3" w14:textId="63787C03" w:rsidR="001437AB" w:rsidRPr="001437AB" w:rsidRDefault="001437AB" w:rsidP="001437AB">
      <w:pPr>
        <w:spacing w:after="0" w:line="249" w:lineRule="auto"/>
        <w:ind w:left="355"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Children should be excluded from </w:t>
      </w:r>
      <w:r>
        <w:rPr>
          <w:rFonts w:ascii="Arial" w:eastAsia="Arial" w:hAnsi="Arial" w:cs="Arial"/>
          <w:b/>
          <w:color w:val="000000"/>
          <w:sz w:val="22"/>
          <w:lang w:eastAsia="en-GB"/>
        </w:rPr>
        <w:t>Whipperley Nursery</w:t>
      </w:r>
      <w:r w:rsidRPr="001437AB">
        <w:rPr>
          <w:rFonts w:ascii="Arial" w:eastAsia="Arial" w:hAnsi="Arial" w:cs="Arial"/>
          <w:b/>
          <w:color w:val="000000"/>
          <w:sz w:val="22"/>
          <w:lang w:eastAsia="en-GB"/>
        </w:rPr>
        <w:t xml:space="preserve"> for at </w:t>
      </w:r>
      <w:r w:rsidRPr="001437AB">
        <w:rPr>
          <w:rFonts w:ascii="Arial" w:eastAsia="Arial" w:hAnsi="Arial" w:cs="Arial"/>
          <w:b/>
          <w:color w:val="000000"/>
          <w:sz w:val="22"/>
          <w:u w:val="single" w:color="000000"/>
          <w:lang w:eastAsia="en-GB"/>
        </w:rPr>
        <w:t>least 5 days</w:t>
      </w:r>
      <w:r w:rsidRPr="001437AB">
        <w:rPr>
          <w:rFonts w:ascii="Arial" w:eastAsia="Arial" w:hAnsi="Arial" w:cs="Arial"/>
          <w:b/>
          <w:color w:val="000000"/>
          <w:sz w:val="22"/>
          <w:lang w:eastAsia="en-GB"/>
        </w:rPr>
        <w:t xml:space="preserve"> or until the rash has gone and they are back to full health and well enough to attend nursery, without requiring one to one attention. This exclusion policy helps ensure the health and safety of all children, staff and families within our early years setting. Adhering to these measures will reduce the risk of HFMD spreading and ensure a safe environment for everyone. </w:t>
      </w:r>
    </w:p>
    <w:p w14:paraId="2841D39B" w14:textId="77777777" w:rsidR="001437AB" w:rsidRPr="001437AB" w:rsidRDefault="001437AB" w:rsidP="001437AB">
      <w:pPr>
        <w:spacing w:after="81" w:line="259" w:lineRule="auto"/>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 </w:t>
      </w:r>
    </w:p>
    <w:p w14:paraId="005FAE6A" w14:textId="77777777" w:rsidR="001437AB" w:rsidRPr="001437AB" w:rsidRDefault="001437AB" w:rsidP="001437AB">
      <w:pPr>
        <w:spacing w:after="168" w:line="249" w:lineRule="auto"/>
        <w:ind w:left="10" w:hanging="10"/>
        <w:rPr>
          <w:rFonts w:ascii="Calibri" w:eastAsia="Calibri" w:hAnsi="Calibri" w:cs="Calibri"/>
          <w:color w:val="000000"/>
          <w:sz w:val="22"/>
          <w:lang w:eastAsia="en-GB"/>
        </w:rPr>
      </w:pPr>
      <w:r w:rsidRPr="001437AB">
        <w:rPr>
          <w:rFonts w:ascii="Arial" w:eastAsia="Arial" w:hAnsi="Arial" w:cs="Arial"/>
          <w:b/>
          <w:color w:val="000000"/>
          <w:sz w:val="22"/>
          <w:lang w:eastAsia="en-GB"/>
        </w:rPr>
        <w:t xml:space="preserve">REVIEWING THE POLICY </w:t>
      </w:r>
    </w:p>
    <w:p w14:paraId="71B2C876" w14:textId="77777777" w:rsidR="001437AB" w:rsidRPr="001437AB" w:rsidRDefault="001437AB" w:rsidP="001437AB">
      <w:pPr>
        <w:spacing w:after="177" w:line="262" w:lineRule="auto"/>
        <w:ind w:left="10" w:hanging="10"/>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The Policy will be reviewed every year  </w:t>
      </w:r>
    </w:p>
    <w:p w14:paraId="72C13A4C" w14:textId="77777777" w:rsidR="001437AB" w:rsidRPr="001437AB" w:rsidRDefault="001437AB" w:rsidP="001437AB">
      <w:pPr>
        <w:spacing w:after="79" w:line="259" w:lineRule="auto"/>
        <w:rPr>
          <w:rFonts w:ascii="Calibri" w:eastAsia="Calibri" w:hAnsi="Calibri" w:cs="Calibri"/>
          <w:color w:val="000000"/>
          <w:sz w:val="22"/>
          <w:lang w:eastAsia="en-GB"/>
        </w:rPr>
      </w:pPr>
      <w:r w:rsidRPr="001437AB">
        <w:rPr>
          <w:rFonts w:ascii="Arial" w:eastAsia="Arial" w:hAnsi="Arial" w:cs="Arial"/>
          <w:color w:val="000000"/>
          <w:sz w:val="22"/>
          <w:lang w:eastAsia="en-GB"/>
        </w:rPr>
        <w:t xml:space="preserve"> </w:t>
      </w:r>
    </w:p>
    <w:p w14:paraId="5C07133C" w14:textId="77777777" w:rsidR="001437AB" w:rsidRDefault="001437AB"/>
    <w:sectPr w:rsidR="001437AB" w:rsidSect="001437AB">
      <w:pgSz w:w="11906" w:h="16838"/>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954A4"/>
    <w:multiLevelType w:val="hybridMultilevel"/>
    <w:tmpl w:val="B65800CE"/>
    <w:lvl w:ilvl="0" w:tplc="5456F90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18A9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D88D9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04F23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7A2D3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FAED1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702D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70BC7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7037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A956C88"/>
    <w:multiLevelType w:val="hybridMultilevel"/>
    <w:tmpl w:val="D3BC915E"/>
    <w:lvl w:ilvl="0" w:tplc="2E283386">
      <w:start w:val="3"/>
      <w:numFmt w:val="decimal"/>
      <w:lvlText w:val="%1."/>
      <w:lvlJc w:val="left"/>
      <w:pPr>
        <w:ind w:left="7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76C0DD0">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EEE8186">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60081BA">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414A3258">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368DF6E">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3CA2DA8">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DA81D98">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1C242B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AE36953"/>
    <w:multiLevelType w:val="hybridMultilevel"/>
    <w:tmpl w:val="AD6A44E0"/>
    <w:lvl w:ilvl="0" w:tplc="B364821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1683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AAE86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4CCE1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4E88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AC95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00B8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0C9A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9209B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3170BD0"/>
    <w:multiLevelType w:val="hybridMultilevel"/>
    <w:tmpl w:val="D7FC64D8"/>
    <w:lvl w:ilvl="0" w:tplc="1138CFA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9A068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2004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B613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FA32E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B458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CD041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9AD2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5AB5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5D01A57"/>
    <w:multiLevelType w:val="hybridMultilevel"/>
    <w:tmpl w:val="44FE15BE"/>
    <w:lvl w:ilvl="0" w:tplc="9D4016E4">
      <w:start w:val="6"/>
      <w:numFmt w:val="decimal"/>
      <w:lvlText w:val="%1."/>
      <w:lvlJc w:val="left"/>
      <w:pPr>
        <w:ind w:left="7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C7AF3F6">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F68561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CA45F2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5F0ADB4">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32C15BC">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D6AEBE0">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02A482E">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376FFAE">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B770AB"/>
    <w:multiLevelType w:val="hybridMultilevel"/>
    <w:tmpl w:val="355C86A0"/>
    <w:lvl w:ilvl="0" w:tplc="22380CC8">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70C68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91CC77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54F8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5047C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800C0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2478C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0C703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E4CEA4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8F4016F"/>
    <w:multiLevelType w:val="hybridMultilevel"/>
    <w:tmpl w:val="4D86A1AA"/>
    <w:lvl w:ilvl="0" w:tplc="82C2C112">
      <w:start w:val="1"/>
      <w:numFmt w:val="bullet"/>
      <w:lvlText w:val="•"/>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2454E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C41C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D89C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703D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9804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8431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94F4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629A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54992316">
    <w:abstractNumId w:val="5"/>
  </w:num>
  <w:num w:numId="2" w16cid:durableId="122039442">
    <w:abstractNumId w:val="2"/>
  </w:num>
  <w:num w:numId="3" w16cid:durableId="1621450940">
    <w:abstractNumId w:val="1"/>
  </w:num>
  <w:num w:numId="4" w16cid:durableId="525483195">
    <w:abstractNumId w:val="3"/>
  </w:num>
  <w:num w:numId="5" w16cid:durableId="585113363">
    <w:abstractNumId w:val="0"/>
  </w:num>
  <w:num w:numId="6" w16cid:durableId="935095600">
    <w:abstractNumId w:val="4"/>
  </w:num>
  <w:num w:numId="7" w16cid:durableId="284119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AB"/>
    <w:rsid w:val="001437AB"/>
    <w:rsid w:val="002B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7935"/>
  <w15:chartTrackingRefBased/>
  <w15:docId w15:val="{8267620C-D032-4985-8ADA-180063399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7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37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37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37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37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37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7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7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7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7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37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37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37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37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37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7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7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7AB"/>
    <w:rPr>
      <w:rFonts w:eastAsiaTheme="majorEastAsia" w:cstheme="majorBidi"/>
      <w:color w:val="272727" w:themeColor="text1" w:themeTint="D8"/>
    </w:rPr>
  </w:style>
  <w:style w:type="paragraph" w:styleId="Title">
    <w:name w:val="Title"/>
    <w:basedOn w:val="Normal"/>
    <w:next w:val="Normal"/>
    <w:link w:val="TitleChar"/>
    <w:uiPriority w:val="10"/>
    <w:qFormat/>
    <w:rsid w:val="001437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7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7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7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7AB"/>
    <w:pPr>
      <w:spacing w:before="160"/>
      <w:jc w:val="center"/>
    </w:pPr>
    <w:rPr>
      <w:i/>
      <w:iCs/>
      <w:color w:val="404040" w:themeColor="text1" w:themeTint="BF"/>
    </w:rPr>
  </w:style>
  <w:style w:type="character" w:customStyle="1" w:styleId="QuoteChar">
    <w:name w:val="Quote Char"/>
    <w:basedOn w:val="DefaultParagraphFont"/>
    <w:link w:val="Quote"/>
    <w:uiPriority w:val="29"/>
    <w:rsid w:val="001437AB"/>
    <w:rPr>
      <w:i/>
      <w:iCs/>
      <w:color w:val="404040" w:themeColor="text1" w:themeTint="BF"/>
    </w:rPr>
  </w:style>
  <w:style w:type="paragraph" w:styleId="ListParagraph">
    <w:name w:val="List Paragraph"/>
    <w:basedOn w:val="Normal"/>
    <w:uiPriority w:val="34"/>
    <w:qFormat/>
    <w:rsid w:val="001437AB"/>
    <w:pPr>
      <w:ind w:left="720"/>
      <w:contextualSpacing/>
    </w:pPr>
  </w:style>
  <w:style w:type="character" w:styleId="IntenseEmphasis">
    <w:name w:val="Intense Emphasis"/>
    <w:basedOn w:val="DefaultParagraphFont"/>
    <w:uiPriority w:val="21"/>
    <w:qFormat/>
    <w:rsid w:val="001437AB"/>
    <w:rPr>
      <w:i/>
      <w:iCs/>
      <w:color w:val="2F5496" w:themeColor="accent1" w:themeShade="BF"/>
    </w:rPr>
  </w:style>
  <w:style w:type="paragraph" w:styleId="IntenseQuote">
    <w:name w:val="Intense Quote"/>
    <w:basedOn w:val="Normal"/>
    <w:next w:val="Normal"/>
    <w:link w:val="IntenseQuoteChar"/>
    <w:uiPriority w:val="30"/>
    <w:qFormat/>
    <w:rsid w:val="001437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37AB"/>
    <w:rPr>
      <w:i/>
      <w:iCs/>
      <w:color w:val="2F5496" w:themeColor="accent1" w:themeShade="BF"/>
    </w:rPr>
  </w:style>
  <w:style w:type="character" w:styleId="IntenseReference">
    <w:name w:val="Intense Reference"/>
    <w:basedOn w:val="DefaultParagraphFont"/>
    <w:uiPriority w:val="32"/>
    <w:qFormat/>
    <w:rsid w:val="001437A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722</Words>
  <Characters>4118</Characters>
  <Application>Microsoft Office Word</Application>
  <DocSecurity>0</DocSecurity>
  <Lines>34</Lines>
  <Paragraphs>9</Paragraphs>
  <ScaleCrop>false</ScaleCrop>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Vickey</dc:creator>
  <cp:keywords/>
  <dc:description/>
  <cp:lastModifiedBy>Vickey</cp:lastModifiedBy>
  <cp:revision>1</cp:revision>
  <cp:lastPrinted>2026-10-12T09:17:00Z</cp:lastPrinted>
  <dcterms:created xsi:type="dcterms:W3CDTF">2026-10-12T09:06:00Z</dcterms:created>
  <dcterms:modified xsi:type="dcterms:W3CDTF">2026-10-12T09:18:00Z</dcterms:modified>
</cp:coreProperties>
</file>