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D1CF4" w14:textId="5ECC52E8" w:rsidR="0079662B" w:rsidRPr="00B4178B" w:rsidRDefault="00E11CCA" w:rsidP="00E11CCA">
      <w:pPr>
        <w:rPr>
          <w:rFonts w:ascii="Comic Sans MS" w:hAnsi="Comic Sans MS"/>
          <w:sz w:val="28"/>
          <w:szCs w:val="28"/>
        </w:rPr>
      </w:pPr>
      <w:r w:rsidRPr="0079662B">
        <w:rPr>
          <w:rFonts w:ascii="Comic Sans MS" w:hAnsi="Comic Sans MS"/>
          <w:sz w:val="28"/>
          <w:szCs w:val="28"/>
        </w:rPr>
        <w:t xml:space="preserve">Working parents in England can access government funding for childcare, with the amount depending on the child's age and whether they are eligible for the 30 hours free childcare scheme. For children aged 9 months to 4 years if both parents are working or single parent working full time they could be entitled to 30 hours per week. These hours can be accessed during school term time over </w:t>
      </w:r>
      <w:r w:rsidR="00EE6EEE">
        <w:rPr>
          <w:rFonts w:ascii="Comic Sans MS" w:hAnsi="Comic Sans MS"/>
          <w:sz w:val="28"/>
          <w:szCs w:val="28"/>
        </w:rPr>
        <w:t>38</w:t>
      </w:r>
      <w:r w:rsidRPr="0079662B">
        <w:rPr>
          <w:rFonts w:ascii="Comic Sans MS" w:hAnsi="Comic Sans MS"/>
          <w:sz w:val="28"/>
          <w:szCs w:val="28"/>
        </w:rPr>
        <w:t xml:space="preserve"> weeks a year.</w:t>
      </w:r>
    </w:p>
    <w:p w14:paraId="54419E92" w14:textId="30AF13F3"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Confirm your details are up to date</w:t>
      </w:r>
    </w:p>
    <w:p w14:paraId="7097A276" w14:textId="29450AE1" w:rsidR="0079662B" w:rsidRDefault="00E11CCA" w:rsidP="00B4178B">
      <w:pPr>
        <w:jc w:val="both"/>
        <w:rPr>
          <w:rFonts w:ascii="Comic Sans MS" w:hAnsi="Comic Sans MS"/>
          <w:sz w:val="28"/>
          <w:szCs w:val="28"/>
        </w:rPr>
      </w:pPr>
      <w:r w:rsidRPr="00E11CCA">
        <w:rPr>
          <w:rFonts w:ascii="Comic Sans MS" w:hAnsi="Comic Sans MS"/>
          <w:sz w:val="28"/>
          <w:szCs w:val="28"/>
        </w:rPr>
        <w:t xml:space="preserve">To keep getting free childcare if you’re working you </w:t>
      </w:r>
      <w:r w:rsidRPr="00E11CCA">
        <w:rPr>
          <w:rFonts w:ascii="Comic Sans MS" w:hAnsi="Comic Sans MS"/>
          <w:sz w:val="32"/>
          <w:szCs w:val="32"/>
          <w:u w:val="single"/>
        </w:rPr>
        <w:t xml:space="preserve">must </w:t>
      </w:r>
      <w:r w:rsidRPr="00E11CCA">
        <w:rPr>
          <w:rFonts w:ascii="Comic Sans MS" w:hAnsi="Comic Sans MS"/>
          <w:sz w:val="28"/>
          <w:szCs w:val="28"/>
        </w:rPr>
        <w:t>sign in to your childcare account every 3 months and confirm your details are up to date.</w:t>
      </w:r>
      <w:r w:rsidRPr="0079662B">
        <w:rPr>
          <w:rFonts w:ascii="Comic Sans MS" w:hAnsi="Comic Sans MS"/>
          <w:sz w:val="28"/>
          <w:szCs w:val="28"/>
        </w:rPr>
        <w:t xml:space="preserve"> It is the parents/carers responsibility to make sure details are updated regularly.</w:t>
      </w:r>
    </w:p>
    <w:p w14:paraId="4660DD86" w14:textId="54FE2A8C" w:rsidR="00B4178B" w:rsidRPr="00B4178B" w:rsidRDefault="00B4178B" w:rsidP="00B4178B">
      <w:pPr>
        <w:jc w:val="both"/>
        <w:rPr>
          <w:rFonts w:ascii="Comic Sans MS" w:hAnsi="Comic Sans MS"/>
          <w:sz w:val="28"/>
          <w:szCs w:val="28"/>
        </w:rPr>
      </w:pPr>
      <w:r>
        <w:rPr>
          <w:rFonts w:ascii="Comic Sans MS" w:hAnsi="Comic Sans MS"/>
          <w:sz w:val="28"/>
          <w:szCs w:val="28"/>
        </w:rPr>
        <w:t xml:space="preserve">One you have applied for 30 hours funding you will have to provide </w:t>
      </w:r>
      <w:r w:rsidRPr="00B4178B">
        <w:rPr>
          <w:rFonts w:ascii="Comic Sans MS" w:hAnsi="Comic Sans MS"/>
          <w:sz w:val="28"/>
          <w:szCs w:val="28"/>
        </w:rPr>
        <w:t>an 11-digit code to give to your childcare provider</w:t>
      </w:r>
      <w:r>
        <w:rPr>
          <w:rFonts w:ascii="Comic Sans MS" w:hAnsi="Comic Sans MS"/>
          <w:sz w:val="28"/>
          <w:szCs w:val="28"/>
        </w:rPr>
        <w:t xml:space="preserve"> alongside Parents details such as full name, Date of birth, and national insurance number</w:t>
      </w:r>
      <w:r w:rsidRPr="00B4178B">
        <w:rPr>
          <w:rFonts w:ascii="Comic Sans MS" w:hAnsi="Comic Sans MS"/>
          <w:sz w:val="28"/>
          <w:szCs w:val="28"/>
        </w:rPr>
        <w:t>.</w:t>
      </w:r>
      <w:r>
        <w:rPr>
          <w:rFonts w:ascii="Comic Sans MS" w:hAnsi="Comic Sans MS"/>
          <w:sz w:val="28"/>
          <w:szCs w:val="28"/>
        </w:rPr>
        <w:t xml:space="preserve"> If the code is not provided before the start of the term, your child will not be able to access the funding.</w:t>
      </w:r>
    </w:p>
    <w:p w14:paraId="0ACD568C" w14:textId="08DF10E4"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to apply for 30 hours of free childcare</w:t>
      </w:r>
    </w:p>
    <w:p w14:paraId="027DF209"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You can apply from when your child is 23 weeks old. When you can get your hours from will depend on the date your child turns 9 months old.</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856"/>
        <w:gridCol w:w="3471"/>
        <w:gridCol w:w="2123"/>
      </w:tblGrid>
      <w:tr w:rsidR="00E11CCA" w:rsidRPr="00E11CCA" w14:paraId="142B4341" w14:textId="77777777" w:rsidTr="00E11CC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34BAE716"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your child turns 9 months old </w:t>
            </w:r>
          </w:p>
        </w:tc>
        <w:tc>
          <w:tcPr>
            <w:tcW w:w="0" w:type="auto"/>
            <w:tcBorders>
              <w:bottom w:val="single" w:sz="6" w:space="0" w:color="B1B4B6"/>
            </w:tcBorders>
            <w:shd w:val="clear" w:color="auto" w:fill="FFFFFF"/>
            <w:tcMar>
              <w:top w:w="150" w:type="dxa"/>
              <w:left w:w="0" w:type="dxa"/>
              <w:bottom w:w="150" w:type="dxa"/>
              <w:right w:w="300" w:type="dxa"/>
            </w:tcMar>
            <w:hideMark/>
          </w:tcPr>
          <w:p w14:paraId="01400A18"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14:paraId="10CFEFB2"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Deadline for applying</w:t>
            </w:r>
          </w:p>
        </w:tc>
      </w:tr>
      <w:tr w:rsidR="00E11CCA" w:rsidRPr="00E11CCA" w14:paraId="1B02129D" w14:textId="77777777" w:rsidTr="00E11CCA">
        <w:tc>
          <w:tcPr>
            <w:tcW w:w="0" w:type="auto"/>
            <w:tcBorders>
              <w:bottom w:val="single" w:sz="6" w:space="0" w:color="B1B4B6"/>
            </w:tcBorders>
            <w:shd w:val="clear" w:color="auto" w:fill="FFFFFF"/>
            <w:tcMar>
              <w:top w:w="150" w:type="dxa"/>
              <w:left w:w="0" w:type="dxa"/>
              <w:bottom w:w="150" w:type="dxa"/>
              <w:right w:w="300" w:type="dxa"/>
            </w:tcMar>
            <w:hideMark/>
          </w:tcPr>
          <w:p w14:paraId="5ABFCD72"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Between 1 September and 31 December</w:t>
            </w:r>
          </w:p>
        </w:tc>
        <w:tc>
          <w:tcPr>
            <w:tcW w:w="0" w:type="auto"/>
            <w:tcBorders>
              <w:bottom w:val="single" w:sz="6" w:space="0" w:color="B1B4B6"/>
            </w:tcBorders>
            <w:shd w:val="clear" w:color="auto" w:fill="FFFFFF"/>
            <w:tcMar>
              <w:top w:w="150" w:type="dxa"/>
              <w:left w:w="0" w:type="dxa"/>
              <w:bottom w:w="150" w:type="dxa"/>
              <w:right w:w="300" w:type="dxa"/>
            </w:tcMar>
            <w:hideMark/>
          </w:tcPr>
          <w:p w14:paraId="0B3972C9"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1 January</w:t>
            </w:r>
          </w:p>
        </w:tc>
        <w:tc>
          <w:tcPr>
            <w:tcW w:w="0" w:type="auto"/>
            <w:tcBorders>
              <w:bottom w:val="single" w:sz="6" w:space="0" w:color="B1B4B6"/>
            </w:tcBorders>
            <w:shd w:val="clear" w:color="auto" w:fill="FFFFFF"/>
            <w:tcMar>
              <w:top w:w="150" w:type="dxa"/>
              <w:left w:w="0" w:type="dxa"/>
              <w:bottom w:w="150" w:type="dxa"/>
              <w:right w:w="0" w:type="dxa"/>
            </w:tcMar>
            <w:hideMark/>
          </w:tcPr>
          <w:p w14:paraId="35F53514"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31 December</w:t>
            </w:r>
          </w:p>
        </w:tc>
      </w:tr>
      <w:tr w:rsidR="00E11CCA" w:rsidRPr="00E11CCA" w14:paraId="47985AD7" w14:textId="77777777" w:rsidTr="00E11CCA">
        <w:tc>
          <w:tcPr>
            <w:tcW w:w="0" w:type="auto"/>
            <w:tcBorders>
              <w:bottom w:val="single" w:sz="6" w:space="0" w:color="B1B4B6"/>
            </w:tcBorders>
            <w:shd w:val="clear" w:color="auto" w:fill="FFFFFF"/>
            <w:tcMar>
              <w:top w:w="150" w:type="dxa"/>
              <w:left w:w="0" w:type="dxa"/>
              <w:bottom w:w="150" w:type="dxa"/>
              <w:right w:w="300" w:type="dxa"/>
            </w:tcMar>
            <w:hideMark/>
          </w:tcPr>
          <w:p w14:paraId="3990DC6A"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Between 1 January and 31 March</w:t>
            </w:r>
          </w:p>
        </w:tc>
        <w:tc>
          <w:tcPr>
            <w:tcW w:w="0" w:type="auto"/>
            <w:tcBorders>
              <w:bottom w:val="single" w:sz="6" w:space="0" w:color="B1B4B6"/>
            </w:tcBorders>
            <w:shd w:val="clear" w:color="auto" w:fill="FFFFFF"/>
            <w:tcMar>
              <w:top w:w="150" w:type="dxa"/>
              <w:left w:w="0" w:type="dxa"/>
              <w:bottom w:w="150" w:type="dxa"/>
              <w:right w:w="300" w:type="dxa"/>
            </w:tcMar>
            <w:hideMark/>
          </w:tcPr>
          <w:p w14:paraId="05649E03"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1 April</w:t>
            </w:r>
          </w:p>
        </w:tc>
        <w:tc>
          <w:tcPr>
            <w:tcW w:w="0" w:type="auto"/>
            <w:tcBorders>
              <w:bottom w:val="single" w:sz="6" w:space="0" w:color="B1B4B6"/>
            </w:tcBorders>
            <w:shd w:val="clear" w:color="auto" w:fill="FFFFFF"/>
            <w:tcMar>
              <w:top w:w="150" w:type="dxa"/>
              <w:left w:w="0" w:type="dxa"/>
              <w:bottom w:w="150" w:type="dxa"/>
              <w:right w:w="0" w:type="dxa"/>
            </w:tcMar>
            <w:hideMark/>
          </w:tcPr>
          <w:p w14:paraId="000E81DB"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31 March</w:t>
            </w:r>
          </w:p>
        </w:tc>
      </w:tr>
      <w:tr w:rsidR="00E11CCA" w:rsidRPr="00E11CCA" w14:paraId="6A8C7BB8" w14:textId="77777777" w:rsidTr="00E11CCA">
        <w:tc>
          <w:tcPr>
            <w:tcW w:w="0" w:type="auto"/>
            <w:tcBorders>
              <w:bottom w:val="single" w:sz="6" w:space="0" w:color="B1B4B6"/>
            </w:tcBorders>
            <w:shd w:val="clear" w:color="auto" w:fill="FFFFFF"/>
            <w:tcMar>
              <w:top w:w="150" w:type="dxa"/>
              <w:left w:w="0" w:type="dxa"/>
              <w:bottom w:w="150" w:type="dxa"/>
              <w:right w:w="300" w:type="dxa"/>
            </w:tcMar>
            <w:hideMark/>
          </w:tcPr>
          <w:p w14:paraId="3AE1D15C"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Between 1 April and 31 August</w:t>
            </w:r>
          </w:p>
        </w:tc>
        <w:tc>
          <w:tcPr>
            <w:tcW w:w="0" w:type="auto"/>
            <w:tcBorders>
              <w:bottom w:val="single" w:sz="6" w:space="0" w:color="B1B4B6"/>
            </w:tcBorders>
            <w:shd w:val="clear" w:color="auto" w:fill="FFFFFF"/>
            <w:tcMar>
              <w:top w:w="150" w:type="dxa"/>
              <w:left w:w="0" w:type="dxa"/>
              <w:bottom w:w="150" w:type="dxa"/>
              <w:right w:w="300" w:type="dxa"/>
            </w:tcMar>
            <w:hideMark/>
          </w:tcPr>
          <w:p w14:paraId="04298314"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1 September</w:t>
            </w:r>
          </w:p>
        </w:tc>
        <w:tc>
          <w:tcPr>
            <w:tcW w:w="0" w:type="auto"/>
            <w:tcBorders>
              <w:bottom w:val="single" w:sz="6" w:space="0" w:color="B1B4B6"/>
            </w:tcBorders>
            <w:shd w:val="clear" w:color="auto" w:fill="FFFFFF"/>
            <w:tcMar>
              <w:top w:w="150" w:type="dxa"/>
              <w:left w:w="0" w:type="dxa"/>
              <w:bottom w:w="150" w:type="dxa"/>
              <w:right w:w="0" w:type="dxa"/>
            </w:tcMar>
            <w:hideMark/>
          </w:tcPr>
          <w:p w14:paraId="479642C6" w14:textId="77777777" w:rsidR="00E11CCA" w:rsidRPr="00E11CCA" w:rsidRDefault="00E11CCA" w:rsidP="00E11CCA">
            <w:pPr>
              <w:rPr>
                <w:rFonts w:ascii="Comic Sans MS" w:hAnsi="Comic Sans MS"/>
                <w:sz w:val="28"/>
                <w:szCs w:val="28"/>
              </w:rPr>
            </w:pPr>
            <w:r w:rsidRPr="00E11CCA">
              <w:rPr>
                <w:rFonts w:ascii="Comic Sans MS" w:hAnsi="Comic Sans MS"/>
                <w:sz w:val="28"/>
                <w:szCs w:val="28"/>
              </w:rPr>
              <w:t>31 August</w:t>
            </w:r>
          </w:p>
        </w:tc>
      </w:tr>
    </w:tbl>
    <w:p w14:paraId="7638685A" w14:textId="77777777" w:rsidR="00E11CCA" w:rsidRDefault="00E11CCA" w:rsidP="00E11CCA">
      <w:pPr>
        <w:rPr>
          <w:rFonts w:ascii="Comic Sans MS" w:hAnsi="Comic Sans MS"/>
          <w:b/>
          <w:bCs/>
          <w:sz w:val="28"/>
          <w:szCs w:val="28"/>
        </w:rPr>
      </w:pPr>
    </w:p>
    <w:p w14:paraId="47AFE1F7" w14:textId="0AA1A4B5"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lastRenderedPageBreak/>
        <w:t>When to apply if you’re returning to work after maternity, paternity, shared parental or adoption leave</w:t>
      </w:r>
    </w:p>
    <w:p w14:paraId="667EAAF9" w14:textId="263C0A8C" w:rsidR="00E11CCA" w:rsidRPr="00E11CCA" w:rsidRDefault="00E11CCA" w:rsidP="00E11CCA">
      <w:pPr>
        <w:rPr>
          <w:rFonts w:ascii="Comic Sans MS" w:hAnsi="Comic Sans MS"/>
          <w:sz w:val="28"/>
          <w:szCs w:val="28"/>
        </w:rPr>
      </w:pPr>
      <w:r w:rsidRPr="00E11CCA">
        <w:rPr>
          <w:rFonts w:ascii="Comic Sans MS" w:hAnsi="Comic Sans MS"/>
          <w:sz w:val="28"/>
          <w:szCs w:val="28"/>
        </w:rPr>
        <w:t>The date you return to work will affect when you can apply for free childcare. </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256"/>
        <w:gridCol w:w="3705"/>
        <w:gridCol w:w="2489"/>
      </w:tblGrid>
      <w:tr w:rsidR="00E11CCA" w:rsidRPr="00E11CCA" w14:paraId="67F4488C" w14:textId="77777777" w:rsidTr="00E11CCA">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247203C0"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Date of returning to work</w:t>
            </w:r>
          </w:p>
        </w:tc>
        <w:tc>
          <w:tcPr>
            <w:tcW w:w="0" w:type="auto"/>
            <w:tcBorders>
              <w:bottom w:val="single" w:sz="6" w:space="0" w:color="B1B4B6"/>
            </w:tcBorders>
            <w:shd w:val="clear" w:color="auto" w:fill="FFFFFF"/>
            <w:tcMar>
              <w:top w:w="150" w:type="dxa"/>
              <w:left w:w="0" w:type="dxa"/>
              <w:bottom w:w="150" w:type="dxa"/>
              <w:right w:w="300" w:type="dxa"/>
            </w:tcMar>
            <w:hideMark/>
          </w:tcPr>
          <w:p w14:paraId="4506A8CD"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14:paraId="2B86A853"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to apply</w:t>
            </w:r>
          </w:p>
        </w:tc>
      </w:tr>
      <w:tr w:rsidR="00E11CCA" w:rsidRPr="00E11CCA" w14:paraId="175E7093" w14:textId="77777777" w:rsidTr="0079662B">
        <w:trPr>
          <w:trHeight w:val="815"/>
        </w:trPr>
        <w:tc>
          <w:tcPr>
            <w:tcW w:w="0" w:type="auto"/>
            <w:tcBorders>
              <w:bottom w:val="single" w:sz="6" w:space="0" w:color="B1B4B6"/>
            </w:tcBorders>
            <w:shd w:val="clear" w:color="auto" w:fill="FFFFFF"/>
            <w:tcMar>
              <w:top w:w="150" w:type="dxa"/>
              <w:left w:w="0" w:type="dxa"/>
              <w:bottom w:w="150" w:type="dxa"/>
              <w:right w:w="300" w:type="dxa"/>
            </w:tcMar>
            <w:hideMark/>
          </w:tcPr>
          <w:p w14:paraId="21901F3E" w14:textId="77777777" w:rsidR="00E11CCA" w:rsidRPr="00E11CCA" w:rsidRDefault="00E11CCA" w:rsidP="00E11CCA">
            <w:pPr>
              <w:rPr>
                <w:rFonts w:ascii="Comic Sans MS" w:hAnsi="Comic Sans MS"/>
                <w:b/>
                <w:bCs/>
              </w:rPr>
            </w:pPr>
            <w:r w:rsidRPr="00E11CCA">
              <w:rPr>
                <w:rFonts w:ascii="Comic Sans MS" w:hAnsi="Comic Sans MS"/>
                <w:b/>
                <w:bCs/>
              </w:rPr>
              <w:t>Between 1 October to 31 January</w:t>
            </w:r>
          </w:p>
        </w:tc>
        <w:tc>
          <w:tcPr>
            <w:tcW w:w="0" w:type="auto"/>
            <w:tcBorders>
              <w:bottom w:val="single" w:sz="6" w:space="0" w:color="B1B4B6"/>
            </w:tcBorders>
            <w:shd w:val="clear" w:color="auto" w:fill="FFFFFF"/>
            <w:tcMar>
              <w:top w:w="150" w:type="dxa"/>
              <w:left w:w="0" w:type="dxa"/>
              <w:bottom w:w="150" w:type="dxa"/>
              <w:right w:w="300" w:type="dxa"/>
            </w:tcMar>
            <w:hideMark/>
          </w:tcPr>
          <w:p w14:paraId="310B5515" w14:textId="77777777" w:rsidR="00E11CCA" w:rsidRPr="00E11CCA" w:rsidRDefault="00E11CCA" w:rsidP="00E11CCA">
            <w:pPr>
              <w:rPr>
                <w:rFonts w:ascii="Comic Sans MS" w:hAnsi="Comic Sans MS"/>
              </w:rPr>
            </w:pPr>
            <w:r w:rsidRPr="00E11CCA">
              <w:rPr>
                <w:rFonts w:ascii="Comic Sans MS" w:hAnsi="Comic Sans MS"/>
              </w:rPr>
              <w:t>1 January</w:t>
            </w:r>
          </w:p>
        </w:tc>
        <w:tc>
          <w:tcPr>
            <w:tcW w:w="0" w:type="auto"/>
            <w:tcBorders>
              <w:bottom w:val="single" w:sz="6" w:space="0" w:color="B1B4B6"/>
            </w:tcBorders>
            <w:shd w:val="clear" w:color="auto" w:fill="FFFFFF"/>
            <w:tcMar>
              <w:top w:w="150" w:type="dxa"/>
              <w:left w:w="0" w:type="dxa"/>
              <w:bottom w:w="150" w:type="dxa"/>
              <w:right w:w="0" w:type="dxa"/>
            </w:tcMar>
            <w:hideMark/>
          </w:tcPr>
          <w:p w14:paraId="1ACBCC04" w14:textId="77777777" w:rsidR="00E11CCA" w:rsidRPr="00E11CCA" w:rsidRDefault="00E11CCA" w:rsidP="00E11CCA">
            <w:pPr>
              <w:rPr>
                <w:rFonts w:ascii="Comic Sans MS" w:hAnsi="Comic Sans MS"/>
              </w:rPr>
            </w:pPr>
            <w:r w:rsidRPr="00E11CCA">
              <w:rPr>
                <w:rFonts w:ascii="Comic Sans MS" w:hAnsi="Comic Sans MS"/>
              </w:rPr>
              <w:t>1 September to 31 December</w:t>
            </w:r>
          </w:p>
        </w:tc>
      </w:tr>
      <w:tr w:rsidR="00E11CCA" w:rsidRPr="00E11CCA" w14:paraId="39758AA4" w14:textId="77777777" w:rsidTr="0079662B">
        <w:trPr>
          <w:trHeight w:val="861"/>
        </w:trPr>
        <w:tc>
          <w:tcPr>
            <w:tcW w:w="0" w:type="auto"/>
            <w:tcBorders>
              <w:bottom w:val="single" w:sz="6" w:space="0" w:color="B1B4B6"/>
            </w:tcBorders>
            <w:shd w:val="clear" w:color="auto" w:fill="FFFFFF"/>
            <w:tcMar>
              <w:top w:w="150" w:type="dxa"/>
              <w:left w:w="0" w:type="dxa"/>
              <w:bottom w:w="150" w:type="dxa"/>
              <w:right w:w="300" w:type="dxa"/>
            </w:tcMar>
            <w:hideMark/>
          </w:tcPr>
          <w:p w14:paraId="1D1176F2" w14:textId="77777777" w:rsidR="00E11CCA" w:rsidRPr="00E11CCA" w:rsidRDefault="00E11CCA" w:rsidP="00E11CCA">
            <w:pPr>
              <w:rPr>
                <w:rFonts w:ascii="Comic Sans MS" w:hAnsi="Comic Sans MS"/>
                <w:b/>
                <w:bCs/>
              </w:rPr>
            </w:pPr>
            <w:r w:rsidRPr="00E11CCA">
              <w:rPr>
                <w:rFonts w:ascii="Comic Sans MS" w:hAnsi="Comic Sans MS"/>
                <w:b/>
                <w:bCs/>
              </w:rPr>
              <w:t>Between 1 February to 30 April</w:t>
            </w:r>
          </w:p>
        </w:tc>
        <w:tc>
          <w:tcPr>
            <w:tcW w:w="0" w:type="auto"/>
            <w:tcBorders>
              <w:bottom w:val="single" w:sz="6" w:space="0" w:color="B1B4B6"/>
            </w:tcBorders>
            <w:shd w:val="clear" w:color="auto" w:fill="FFFFFF"/>
            <w:tcMar>
              <w:top w:w="150" w:type="dxa"/>
              <w:left w:w="0" w:type="dxa"/>
              <w:bottom w:w="150" w:type="dxa"/>
              <w:right w:w="300" w:type="dxa"/>
            </w:tcMar>
            <w:hideMark/>
          </w:tcPr>
          <w:p w14:paraId="420CD697" w14:textId="77777777" w:rsidR="00E11CCA" w:rsidRPr="00E11CCA" w:rsidRDefault="00E11CCA" w:rsidP="00E11CCA">
            <w:pPr>
              <w:rPr>
                <w:rFonts w:ascii="Comic Sans MS" w:hAnsi="Comic Sans MS"/>
              </w:rPr>
            </w:pPr>
            <w:r w:rsidRPr="00E11CCA">
              <w:rPr>
                <w:rFonts w:ascii="Comic Sans MS" w:hAnsi="Comic Sans MS"/>
              </w:rPr>
              <w:t>1 April</w:t>
            </w:r>
          </w:p>
        </w:tc>
        <w:tc>
          <w:tcPr>
            <w:tcW w:w="0" w:type="auto"/>
            <w:tcBorders>
              <w:bottom w:val="single" w:sz="6" w:space="0" w:color="B1B4B6"/>
            </w:tcBorders>
            <w:shd w:val="clear" w:color="auto" w:fill="FFFFFF"/>
            <w:tcMar>
              <w:top w:w="150" w:type="dxa"/>
              <w:left w:w="0" w:type="dxa"/>
              <w:bottom w:w="150" w:type="dxa"/>
              <w:right w:w="0" w:type="dxa"/>
            </w:tcMar>
            <w:hideMark/>
          </w:tcPr>
          <w:p w14:paraId="01912CEF" w14:textId="77777777" w:rsidR="00E11CCA" w:rsidRPr="00E11CCA" w:rsidRDefault="00E11CCA" w:rsidP="00E11CCA">
            <w:pPr>
              <w:rPr>
                <w:rFonts w:ascii="Comic Sans MS" w:hAnsi="Comic Sans MS"/>
              </w:rPr>
            </w:pPr>
            <w:r w:rsidRPr="00E11CCA">
              <w:rPr>
                <w:rFonts w:ascii="Comic Sans MS" w:hAnsi="Comic Sans MS"/>
              </w:rPr>
              <w:t>1 January to 31 March</w:t>
            </w:r>
          </w:p>
        </w:tc>
      </w:tr>
      <w:tr w:rsidR="00E11CCA" w:rsidRPr="00E11CCA" w14:paraId="32CA6AC1" w14:textId="77777777" w:rsidTr="0079662B">
        <w:trPr>
          <w:trHeight w:val="751"/>
        </w:trPr>
        <w:tc>
          <w:tcPr>
            <w:tcW w:w="0" w:type="auto"/>
            <w:tcBorders>
              <w:bottom w:val="single" w:sz="6" w:space="0" w:color="B1B4B6"/>
            </w:tcBorders>
            <w:shd w:val="clear" w:color="auto" w:fill="FFFFFF"/>
            <w:tcMar>
              <w:top w:w="150" w:type="dxa"/>
              <w:left w:w="0" w:type="dxa"/>
              <w:bottom w:w="150" w:type="dxa"/>
              <w:right w:w="300" w:type="dxa"/>
            </w:tcMar>
            <w:hideMark/>
          </w:tcPr>
          <w:p w14:paraId="6D5489CC" w14:textId="77777777" w:rsidR="00E11CCA" w:rsidRPr="00E11CCA" w:rsidRDefault="00E11CCA" w:rsidP="00E11CCA">
            <w:pPr>
              <w:rPr>
                <w:rFonts w:ascii="Comic Sans MS" w:hAnsi="Comic Sans MS"/>
                <w:b/>
                <w:bCs/>
              </w:rPr>
            </w:pPr>
            <w:r w:rsidRPr="00E11CCA">
              <w:rPr>
                <w:rFonts w:ascii="Comic Sans MS" w:hAnsi="Comic Sans MS"/>
                <w:b/>
                <w:bCs/>
              </w:rPr>
              <w:t>Between 1 May to 30 September</w:t>
            </w:r>
          </w:p>
        </w:tc>
        <w:tc>
          <w:tcPr>
            <w:tcW w:w="0" w:type="auto"/>
            <w:tcBorders>
              <w:bottom w:val="single" w:sz="6" w:space="0" w:color="B1B4B6"/>
            </w:tcBorders>
            <w:shd w:val="clear" w:color="auto" w:fill="FFFFFF"/>
            <w:tcMar>
              <w:top w:w="150" w:type="dxa"/>
              <w:left w:w="0" w:type="dxa"/>
              <w:bottom w:w="150" w:type="dxa"/>
              <w:right w:w="300" w:type="dxa"/>
            </w:tcMar>
            <w:hideMark/>
          </w:tcPr>
          <w:p w14:paraId="5F3742B4" w14:textId="77777777" w:rsidR="00E11CCA" w:rsidRPr="00E11CCA" w:rsidRDefault="00E11CCA" w:rsidP="00E11CCA">
            <w:pPr>
              <w:rPr>
                <w:rFonts w:ascii="Comic Sans MS" w:hAnsi="Comic Sans MS"/>
              </w:rPr>
            </w:pPr>
            <w:r w:rsidRPr="00E11CCA">
              <w:rPr>
                <w:rFonts w:ascii="Comic Sans MS" w:hAnsi="Comic Sans MS"/>
              </w:rPr>
              <w:t>1 September</w:t>
            </w:r>
          </w:p>
        </w:tc>
        <w:tc>
          <w:tcPr>
            <w:tcW w:w="0" w:type="auto"/>
            <w:tcBorders>
              <w:bottom w:val="single" w:sz="6" w:space="0" w:color="B1B4B6"/>
            </w:tcBorders>
            <w:shd w:val="clear" w:color="auto" w:fill="FFFFFF"/>
            <w:tcMar>
              <w:top w:w="150" w:type="dxa"/>
              <w:left w:w="0" w:type="dxa"/>
              <w:bottom w:w="150" w:type="dxa"/>
              <w:right w:w="0" w:type="dxa"/>
            </w:tcMar>
            <w:hideMark/>
          </w:tcPr>
          <w:p w14:paraId="6606ED4C" w14:textId="77777777" w:rsidR="00E11CCA" w:rsidRPr="00E11CCA" w:rsidRDefault="00E11CCA" w:rsidP="00E11CCA">
            <w:pPr>
              <w:rPr>
                <w:rFonts w:ascii="Comic Sans MS" w:hAnsi="Comic Sans MS"/>
              </w:rPr>
            </w:pPr>
            <w:r w:rsidRPr="00E11CCA">
              <w:rPr>
                <w:rFonts w:ascii="Comic Sans MS" w:hAnsi="Comic Sans MS"/>
              </w:rPr>
              <w:t>1 April to 31 August</w:t>
            </w:r>
          </w:p>
        </w:tc>
      </w:tr>
    </w:tbl>
    <w:p w14:paraId="428830C4"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to apply if you start a new job</w:t>
      </w:r>
    </w:p>
    <w:p w14:paraId="7A0FC768" w14:textId="708BA3B7" w:rsidR="00E11CCA" w:rsidRPr="00E11CCA" w:rsidRDefault="00E11CCA" w:rsidP="00E11CCA">
      <w:pPr>
        <w:rPr>
          <w:rFonts w:ascii="Comic Sans MS" w:hAnsi="Comic Sans MS"/>
          <w:sz w:val="28"/>
          <w:szCs w:val="28"/>
        </w:rPr>
      </w:pPr>
      <w:r w:rsidRPr="00E11CCA">
        <w:rPr>
          <w:rFonts w:ascii="Comic Sans MS" w:hAnsi="Comic Sans MS"/>
          <w:sz w:val="28"/>
          <w:szCs w:val="28"/>
        </w:rPr>
        <w:t>You can apply for free childcare if you’re starting a new job. The date you start will affect when you can get free childcare. </w:t>
      </w:r>
    </w:p>
    <w:tbl>
      <w:tblPr>
        <w:tblW w:w="9583" w:type="dxa"/>
        <w:shd w:val="clear" w:color="auto" w:fill="FFFFFF"/>
        <w:tblCellMar>
          <w:top w:w="15" w:type="dxa"/>
          <w:left w:w="15" w:type="dxa"/>
          <w:bottom w:w="15" w:type="dxa"/>
          <w:right w:w="15" w:type="dxa"/>
        </w:tblCellMar>
        <w:tblLook w:val="04A0" w:firstRow="1" w:lastRow="0" w:firstColumn="1" w:lastColumn="0" w:noHBand="0" w:noVBand="1"/>
      </w:tblPr>
      <w:tblGrid>
        <w:gridCol w:w="3300"/>
        <w:gridCol w:w="3762"/>
        <w:gridCol w:w="2521"/>
      </w:tblGrid>
      <w:tr w:rsidR="00E11CCA" w:rsidRPr="00E11CCA" w14:paraId="3C80FA5E" w14:textId="77777777" w:rsidTr="0079662B">
        <w:trPr>
          <w:trHeight w:val="855"/>
          <w:tblHeader/>
        </w:trPr>
        <w:tc>
          <w:tcPr>
            <w:tcW w:w="0" w:type="auto"/>
            <w:tcBorders>
              <w:bottom w:val="single" w:sz="6" w:space="0" w:color="B1B4B6"/>
            </w:tcBorders>
            <w:shd w:val="clear" w:color="auto" w:fill="FFFFFF"/>
            <w:tcMar>
              <w:top w:w="150" w:type="dxa"/>
              <w:left w:w="0" w:type="dxa"/>
              <w:bottom w:w="150" w:type="dxa"/>
              <w:right w:w="300" w:type="dxa"/>
            </w:tcMar>
            <w:hideMark/>
          </w:tcPr>
          <w:p w14:paraId="4A61DD50"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Date of starting work</w:t>
            </w:r>
          </w:p>
        </w:tc>
        <w:tc>
          <w:tcPr>
            <w:tcW w:w="0" w:type="auto"/>
            <w:tcBorders>
              <w:bottom w:val="single" w:sz="6" w:space="0" w:color="B1B4B6"/>
            </w:tcBorders>
            <w:shd w:val="clear" w:color="auto" w:fill="FFFFFF"/>
            <w:tcMar>
              <w:top w:w="150" w:type="dxa"/>
              <w:left w:w="0" w:type="dxa"/>
              <w:bottom w:w="150" w:type="dxa"/>
              <w:right w:w="300" w:type="dxa"/>
            </w:tcMar>
            <w:hideMark/>
          </w:tcPr>
          <w:p w14:paraId="27741BB5"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14:paraId="2C57B9D5" w14:textId="77777777" w:rsidR="00E11CCA" w:rsidRPr="00E11CCA" w:rsidRDefault="00E11CCA" w:rsidP="00E11CCA">
            <w:pPr>
              <w:rPr>
                <w:rFonts w:ascii="Comic Sans MS" w:hAnsi="Comic Sans MS"/>
                <w:b/>
                <w:bCs/>
                <w:sz w:val="28"/>
                <w:szCs w:val="28"/>
              </w:rPr>
            </w:pPr>
            <w:r w:rsidRPr="00E11CCA">
              <w:rPr>
                <w:rFonts w:ascii="Comic Sans MS" w:hAnsi="Comic Sans MS"/>
                <w:b/>
                <w:bCs/>
                <w:sz w:val="28"/>
                <w:szCs w:val="28"/>
              </w:rPr>
              <w:t>When to apply</w:t>
            </w:r>
          </w:p>
        </w:tc>
      </w:tr>
      <w:tr w:rsidR="00E11CCA" w:rsidRPr="00E11CCA" w14:paraId="1A8ECD28" w14:textId="77777777" w:rsidTr="0079662B">
        <w:trPr>
          <w:trHeight w:val="903"/>
        </w:trPr>
        <w:tc>
          <w:tcPr>
            <w:tcW w:w="0" w:type="auto"/>
            <w:tcBorders>
              <w:bottom w:val="single" w:sz="6" w:space="0" w:color="B1B4B6"/>
            </w:tcBorders>
            <w:shd w:val="clear" w:color="auto" w:fill="FFFFFF"/>
            <w:tcMar>
              <w:top w:w="150" w:type="dxa"/>
              <w:left w:w="0" w:type="dxa"/>
              <w:bottom w:w="150" w:type="dxa"/>
              <w:right w:w="300" w:type="dxa"/>
            </w:tcMar>
            <w:hideMark/>
          </w:tcPr>
          <w:p w14:paraId="3B11C7C2" w14:textId="77777777" w:rsidR="00E11CCA" w:rsidRPr="00E11CCA" w:rsidRDefault="00E11CCA" w:rsidP="00E11CCA">
            <w:pPr>
              <w:rPr>
                <w:rFonts w:ascii="Comic Sans MS" w:hAnsi="Comic Sans MS"/>
                <w:b/>
                <w:bCs/>
              </w:rPr>
            </w:pPr>
            <w:r w:rsidRPr="00E11CCA">
              <w:rPr>
                <w:rFonts w:ascii="Comic Sans MS" w:hAnsi="Comic Sans MS"/>
                <w:b/>
                <w:bCs/>
              </w:rPr>
              <w:t>Between 1 October to 31 January</w:t>
            </w:r>
          </w:p>
        </w:tc>
        <w:tc>
          <w:tcPr>
            <w:tcW w:w="0" w:type="auto"/>
            <w:tcBorders>
              <w:bottom w:val="single" w:sz="6" w:space="0" w:color="B1B4B6"/>
            </w:tcBorders>
            <w:shd w:val="clear" w:color="auto" w:fill="FFFFFF"/>
            <w:tcMar>
              <w:top w:w="150" w:type="dxa"/>
              <w:left w:w="0" w:type="dxa"/>
              <w:bottom w:w="150" w:type="dxa"/>
              <w:right w:w="300" w:type="dxa"/>
            </w:tcMar>
            <w:hideMark/>
          </w:tcPr>
          <w:p w14:paraId="34292EA0" w14:textId="77777777" w:rsidR="00E11CCA" w:rsidRPr="00E11CCA" w:rsidRDefault="00E11CCA" w:rsidP="00E11CCA">
            <w:pPr>
              <w:rPr>
                <w:rFonts w:ascii="Comic Sans MS" w:hAnsi="Comic Sans MS"/>
              </w:rPr>
            </w:pPr>
            <w:r w:rsidRPr="00E11CCA">
              <w:rPr>
                <w:rFonts w:ascii="Comic Sans MS" w:hAnsi="Comic Sans MS"/>
              </w:rPr>
              <w:t>1 January</w:t>
            </w:r>
          </w:p>
        </w:tc>
        <w:tc>
          <w:tcPr>
            <w:tcW w:w="0" w:type="auto"/>
            <w:tcBorders>
              <w:bottom w:val="single" w:sz="6" w:space="0" w:color="B1B4B6"/>
            </w:tcBorders>
            <w:shd w:val="clear" w:color="auto" w:fill="FFFFFF"/>
            <w:tcMar>
              <w:top w:w="150" w:type="dxa"/>
              <w:left w:w="0" w:type="dxa"/>
              <w:bottom w:w="150" w:type="dxa"/>
              <w:right w:w="0" w:type="dxa"/>
            </w:tcMar>
            <w:hideMark/>
          </w:tcPr>
          <w:p w14:paraId="2AEE7F1A" w14:textId="77777777" w:rsidR="00E11CCA" w:rsidRPr="00E11CCA" w:rsidRDefault="00E11CCA" w:rsidP="00E11CCA">
            <w:pPr>
              <w:rPr>
                <w:rFonts w:ascii="Comic Sans MS" w:hAnsi="Comic Sans MS"/>
              </w:rPr>
            </w:pPr>
            <w:r w:rsidRPr="00E11CCA">
              <w:rPr>
                <w:rFonts w:ascii="Comic Sans MS" w:hAnsi="Comic Sans MS"/>
              </w:rPr>
              <w:t>1 September to 31 December</w:t>
            </w:r>
          </w:p>
        </w:tc>
      </w:tr>
      <w:tr w:rsidR="00E11CCA" w:rsidRPr="00E11CCA" w14:paraId="447C0D2F" w14:textId="77777777" w:rsidTr="0079662B">
        <w:trPr>
          <w:trHeight w:val="807"/>
        </w:trPr>
        <w:tc>
          <w:tcPr>
            <w:tcW w:w="0" w:type="auto"/>
            <w:tcBorders>
              <w:bottom w:val="single" w:sz="6" w:space="0" w:color="B1B4B6"/>
            </w:tcBorders>
            <w:shd w:val="clear" w:color="auto" w:fill="FFFFFF"/>
            <w:tcMar>
              <w:top w:w="150" w:type="dxa"/>
              <w:left w:w="0" w:type="dxa"/>
              <w:bottom w:w="150" w:type="dxa"/>
              <w:right w:w="300" w:type="dxa"/>
            </w:tcMar>
            <w:hideMark/>
          </w:tcPr>
          <w:p w14:paraId="736140A9" w14:textId="77777777" w:rsidR="00E11CCA" w:rsidRPr="00E11CCA" w:rsidRDefault="00E11CCA" w:rsidP="00E11CCA">
            <w:pPr>
              <w:rPr>
                <w:rFonts w:ascii="Comic Sans MS" w:hAnsi="Comic Sans MS"/>
                <w:b/>
                <w:bCs/>
              </w:rPr>
            </w:pPr>
            <w:r w:rsidRPr="00E11CCA">
              <w:rPr>
                <w:rFonts w:ascii="Comic Sans MS" w:hAnsi="Comic Sans MS"/>
                <w:b/>
                <w:bCs/>
              </w:rPr>
              <w:t>Between 1 February to 30 April</w:t>
            </w:r>
          </w:p>
        </w:tc>
        <w:tc>
          <w:tcPr>
            <w:tcW w:w="0" w:type="auto"/>
            <w:tcBorders>
              <w:bottom w:val="single" w:sz="6" w:space="0" w:color="B1B4B6"/>
            </w:tcBorders>
            <w:shd w:val="clear" w:color="auto" w:fill="FFFFFF"/>
            <w:tcMar>
              <w:top w:w="150" w:type="dxa"/>
              <w:left w:w="0" w:type="dxa"/>
              <w:bottom w:w="150" w:type="dxa"/>
              <w:right w:w="300" w:type="dxa"/>
            </w:tcMar>
            <w:hideMark/>
          </w:tcPr>
          <w:p w14:paraId="062DEF26" w14:textId="2B3C398E" w:rsidR="0079662B" w:rsidRDefault="00E11CCA" w:rsidP="0079662B">
            <w:pPr>
              <w:rPr>
                <w:rFonts w:ascii="Comic Sans MS" w:hAnsi="Comic Sans MS"/>
              </w:rPr>
            </w:pPr>
            <w:r w:rsidRPr="00E11CCA">
              <w:rPr>
                <w:rFonts w:ascii="Comic Sans MS" w:hAnsi="Comic Sans MS"/>
              </w:rPr>
              <w:t>1 April</w:t>
            </w:r>
          </w:p>
          <w:p w14:paraId="74FA7805" w14:textId="77777777" w:rsidR="0079662B" w:rsidRPr="00E11CCA" w:rsidRDefault="0079662B" w:rsidP="0079662B">
            <w:pPr>
              <w:rPr>
                <w:rFonts w:ascii="Comic Sans MS" w:hAnsi="Comic Sans MS"/>
              </w:rPr>
            </w:pPr>
          </w:p>
        </w:tc>
        <w:tc>
          <w:tcPr>
            <w:tcW w:w="0" w:type="auto"/>
            <w:tcBorders>
              <w:bottom w:val="single" w:sz="6" w:space="0" w:color="B1B4B6"/>
            </w:tcBorders>
            <w:shd w:val="clear" w:color="auto" w:fill="FFFFFF"/>
            <w:tcMar>
              <w:top w:w="150" w:type="dxa"/>
              <w:left w:w="0" w:type="dxa"/>
              <w:bottom w:w="150" w:type="dxa"/>
              <w:right w:w="0" w:type="dxa"/>
            </w:tcMar>
            <w:hideMark/>
          </w:tcPr>
          <w:p w14:paraId="47DB55EC" w14:textId="77777777" w:rsidR="00E11CCA" w:rsidRPr="00E11CCA" w:rsidRDefault="00E11CCA" w:rsidP="00E11CCA">
            <w:pPr>
              <w:rPr>
                <w:rFonts w:ascii="Comic Sans MS" w:hAnsi="Comic Sans MS"/>
              </w:rPr>
            </w:pPr>
            <w:r w:rsidRPr="00E11CCA">
              <w:rPr>
                <w:rFonts w:ascii="Comic Sans MS" w:hAnsi="Comic Sans MS"/>
              </w:rPr>
              <w:t>1 January to 31 March</w:t>
            </w:r>
          </w:p>
        </w:tc>
      </w:tr>
      <w:tr w:rsidR="00E11CCA" w:rsidRPr="00E11CCA" w14:paraId="2BE7A3A0" w14:textId="77777777" w:rsidTr="0079662B">
        <w:trPr>
          <w:trHeight w:val="838"/>
        </w:trPr>
        <w:tc>
          <w:tcPr>
            <w:tcW w:w="0" w:type="auto"/>
            <w:tcBorders>
              <w:bottom w:val="single" w:sz="6" w:space="0" w:color="B1B4B6"/>
            </w:tcBorders>
            <w:shd w:val="clear" w:color="auto" w:fill="FFFFFF"/>
            <w:tcMar>
              <w:top w:w="150" w:type="dxa"/>
              <w:left w:w="0" w:type="dxa"/>
              <w:bottom w:w="150" w:type="dxa"/>
              <w:right w:w="300" w:type="dxa"/>
            </w:tcMar>
            <w:hideMark/>
          </w:tcPr>
          <w:p w14:paraId="6612A4BB" w14:textId="77777777" w:rsidR="00E11CCA" w:rsidRPr="00E11CCA" w:rsidRDefault="00E11CCA" w:rsidP="00E11CCA">
            <w:pPr>
              <w:rPr>
                <w:rFonts w:ascii="Comic Sans MS" w:hAnsi="Comic Sans MS"/>
                <w:b/>
                <w:bCs/>
              </w:rPr>
            </w:pPr>
            <w:r w:rsidRPr="00E11CCA">
              <w:rPr>
                <w:rFonts w:ascii="Comic Sans MS" w:hAnsi="Comic Sans MS"/>
                <w:b/>
                <w:bCs/>
              </w:rPr>
              <w:t>Between 1 May to 30 September</w:t>
            </w:r>
          </w:p>
        </w:tc>
        <w:tc>
          <w:tcPr>
            <w:tcW w:w="0" w:type="auto"/>
            <w:tcBorders>
              <w:bottom w:val="single" w:sz="6" w:space="0" w:color="B1B4B6"/>
            </w:tcBorders>
            <w:shd w:val="clear" w:color="auto" w:fill="FFFFFF"/>
            <w:tcMar>
              <w:top w:w="150" w:type="dxa"/>
              <w:left w:w="0" w:type="dxa"/>
              <w:bottom w:w="150" w:type="dxa"/>
              <w:right w:w="300" w:type="dxa"/>
            </w:tcMar>
            <w:hideMark/>
          </w:tcPr>
          <w:p w14:paraId="74467FE8" w14:textId="77777777" w:rsidR="00E11CCA" w:rsidRPr="00E11CCA" w:rsidRDefault="00E11CCA" w:rsidP="00E11CCA">
            <w:pPr>
              <w:rPr>
                <w:rFonts w:ascii="Comic Sans MS" w:hAnsi="Comic Sans MS"/>
              </w:rPr>
            </w:pPr>
            <w:r w:rsidRPr="00E11CCA">
              <w:rPr>
                <w:rFonts w:ascii="Comic Sans MS" w:hAnsi="Comic Sans MS"/>
              </w:rPr>
              <w:t>1 September</w:t>
            </w:r>
          </w:p>
        </w:tc>
        <w:tc>
          <w:tcPr>
            <w:tcW w:w="0" w:type="auto"/>
            <w:tcBorders>
              <w:bottom w:val="single" w:sz="6" w:space="0" w:color="B1B4B6"/>
            </w:tcBorders>
            <w:shd w:val="clear" w:color="auto" w:fill="FFFFFF"/>
            <w:tcMar>
              <w:top w:w="150" w:type="dxa"/>
              <w:left w:w="0" w:type="dxa"/>
              <w:bottom w:w="150" w:type="dxa"/>
              <w:right w:w="0" w:type="dxa"/>
            </w:tcMar>
            <w:hideMark/>
          </w:tcPr>
          <w:p w14:paraId="4FA5EFA6" w14:textId="77777777" w:rsidR="00E11CCA" w:rsidRPr="00E11CCA" w:rsidRDefault="00E11CCA" w:rsidP="00E11CCA">
            <w:pPr>
              <w:rPr>
                <w:rFonts w:ascii="Comic Sans MS" w:hAnsi="Comic Sans MS"/>
              </w:rPr>
            </w:pPr>
            <w:r w:rsidRPr="00E11CCA">
              <w:rPr>
                <w:rFonts w:ascii="Comic Sans MS" w:hAnsi="Comic Sans MS"/>
              </w:rPr>
              <w:t>1 April to 31 August</w:t>
            </w:r>
          </w:p>
        </w:tc>
      </w:tr>
    </w:tbl>
    <w:p w14:paraId="7B0EFBCE" w14:textId="77777777" w:rsidR="0079662B" w:rsidRDefault="0079662B">
      <w:pPr>
        <w:rPr>
          <w:rFonts w:ascii="Comic Sans MS" w:hAnsi="Comic Sans MS"/>
          <w:sz w:val="28"/>
          <w:szCs w:val="28"/>
        </w:rPr>
      </w:pPr>
    </w:p>
    <w:p w14:paraId="32D55BEB" w14:textId="2D6AF392" w:rsidR="0079662B" w:rsidRPr="00E11CCA" w:rsidRDefault="0079662B">
      <w:pPr>
        <w:rPr>
          <w:rFonts w:ascii="Comic Sans MS" w:hAnsi="Comic Sans MS"/>
          <w:sz w:val="28"/>
          <w:szCs w:val="28"/>
        </w:rPr>
      </w:pPr>
      <w:r w:rsidRPr="0079662B">
        <w:rPr>
          <w:rFonts w:ascii="Comic Sans MS" w:hAnsi="Comic Sans MS"/>
          <w:sz w:val="32"/>
          <w:szCs w:val="32"/>
        </w:rPr>
        <w:t xml:space="preserve">Parents signature </w:t>
      </w:r>
      <w:r>
        <w:rPr>
          <w:rFonts w:ascii="Comic Sans MS" w:hAnsi="Comic Sans MS"/>
          <w:sz w:val="28"/>
          <w:szCs w:val="28"/>
        </w:rPr>
        <w:t xml:space="preserve">………………………………       </w:t>
      </w:r>
      <w:r w:rsidRPr="0079662B">
        <w:rPr>
          <w:rFonts w:ascii="Comic Sans MS" w:hAnsi="Comic Sans MS"/>
          <w:sz w:val="32"/>
          <w:szCs w:val="32"/>
        </w:rPr>
        <w:t>Date</w:t>
      </w:r>
      <w:r>
        <w:rPr>
          <w:rFonts w:ascii="Comic Sans MS" w:hAnsi="Comic Sans MS"/>
          <w:sz w:val="28"/>
          <w:szCs w:val="28"/>
        </w:rPr>
        <w:t xml:space="preserve"> …………………………..</w:t>
      </w:r>
    </w:p>
    <w:sectPr w:rsidR="0079662B" w:rsidRPr="00E11CCA" w:rsidSect="00E11CCA">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5CFB" w14:textId="77777777" w:rsidR="006D4223" w:rsidRDefault="006D4223" w:rsidP="00E11CCA">
      <w:pPr>
        <w:spacing w:after="0" w:line="240" w:lineRule="auto"/>
      </w:pPr>
      <w:r>
        <w:separator/>
      </w:r>
    </w:p>
  </w:endnote>
  <w:endnote w:type="continuationSeparator" w:id="0">
    <w:p w14:paraId="468B47CC" w14:textId="77777777" w:rsidR="006D4223" w:rsidRDefault="006D4223" w:rsidP="00E11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82B81" w14:textId="77777777" w:rsidR="006D4223" w:rsidRDefault="006D4223" w:rsidP="00E11CCA">
      <w:pPr>
        <w:spacing w:after="0" w:line="240" w:lineRule="auto"/>
      </w:pPr>
      <w:r>
        <w:separator/>
      </w:r>
    </w:p>
  </w:footnote>
  <w:footnote w:type="continuationSeparator" w:id="0">
    <w:p w14:paraId="4E09C8D5" w14:textId="77777777" w:rsidR="006D4223" w:rsidRDefault="006D4223" w:rsidP="00E11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E26E7" w14:textId="11A8965A" w:rsidR="00E11CCA" w:rsidRPr="0079662B" w:rsidRDefault="00E11CCA" w:rsidP="00E11CCA">
    <w:pPr>
      <w:pStyle w:val="Header"/>
      <w:jc w:val="center"/>
      <w:rPr>
        <w:sz w:val="44"/>
        <w:szCs w:val="44"/>
        <w:lang w:val="en-US"/>
      </w:rPr>
    </w:pPr>
    <w:r w:rsidRPr="0079662B">
      <w:rPr>
        <w:sz w:val="44"/>
        <w:szCs w:val="44"/>
        <w:lang w:val="en-US"/>
      </w:rPr>
      <w:t>Working Funding entitlement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CCA"/>
    <w:rsid w:val="0024641A"/>
    <w:rsid w:val="00252C93"/>
    <w:rsid w:val="006D4223"/>
    <w:rsid w:val="0079662B"/>
    <w:rsid w:val="007B3618"/>
    <w:rsid w:val="007B38E9"/>
    <w:rsid w:val="00AC34C5"/>
    <w:rsid w:val="00B4178B"/>
    <w:rsid w:val="00E11CCA"/>
    <w:rsid w:val="00EE6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ABA0"/>
  <w15:chartTrackingRefBased/>
  <w15:docId w15:val="{FCEB0E71-7FF2-4FC0-BDBC-E9AC2FDB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C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C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C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C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C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C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C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C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C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C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C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C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C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C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C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C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C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CCA"/>
    <w:rPr>
      <w:rFonts w:eastAsiaTheme="majorEastAsia" w:cstheme="majorBidi"/>
      <w:color w:val="272727" w:themeColor="text1" w:themeTint="D8"/>
    </w:rPr>
  </w:style>
  <w:style w:type="paragraph" w:styleId="Title">
    <w:name w:val="Title"/>
    <w:basedOn w:val="Normal"/>
    <w:next w:val="Normal"/>
    <w:link w:val="TitleChar"/>
    <w:uiPriority w:val="10"/>
    <w:qFormat/>
    <w:rsid w:val="00E11C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C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C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C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CCA"/>
    <w:pPr>
      <w:spacing w:before="160"/>
      <w:jc w:val="center"/>
    </w:pPr>
    <w:rPr>
      <w:i/>
      <w:iCs/>
      <w:color w:val="404040" w:themeColor="text1" w:themeTint="BF"/>
    </w:rPr>
  </w:style>
  <w:style w:type="character" w:customStyle="1" w:styleId="QuoteChar">
    <w:name w:val="Quote Char"/>
    <w:basedOn w:val="DefaultParagraphFont"/>
    <w:link w:val="Quote"/>
    <w:uiPriority w:val="29"/>
    <w:rsid w:val="00E11CCA"/>
    <w:rPr>
      <w:i/>
      <w:iCs/>
      <w:color w:val="404040" w:themeColor="text1" w:themeTint="BF"/>
    </w:rPr>
  </w:style>
  <w:style w:type="paragraph" w:styleId="ListParagraph">
    <w:name w:val="List Paragraph"/>
    <w:basedOn w:val="Normal"/>
    <w:uiPriority w:val="34"/>
    <w:qFormat/>
    <w:rsid w:val="00E11CCA"/>
    <w:pPr>
      <w:ind w:left="720"/>
      <w:contextualSpacing/>
    </w:pPr>
  </w:style>
  <w:style w:type="character" w:styleId="IntenseEmphasis">
    <w:name w:val="Intense Emphasis"/>
    <w:basedOn w:val="DefaultParagraphFont"/>
    <w:uiPriority w:val="21"/>
    <w:qFormat/>
    <w:rsid w:val="00E11CCA"/>
    <w:rPr>
      <w:i/>
      <w:iCs/>
      <w:color w:val="0F4761" w:themeColor="accent1" w:themeShade="BF"/>
    </w:rPr>
  </w:style>
  <w:style w:type="paragraph" w:styleId="IntenseQuote">
    <w:name w:val="Intense Quote"/>
    <w:basedOn w:val="Normal"/>
    <w:next w:val="Normal"/>
    <w:link w:val="IntenseQuoteChar"/>
    <w:uiPriority w:val="30"/>
    <w:qFormat/>
    <w:rsid w:val="00E11C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CCA"/>
    <w:rPr>
      <w:i/>
      <w:iCs/>
      <w:color w:val="0F4761" w:themeColor="accent1" w:themeShade="BF"/>
    </w:rPr>
  </w:style>
  <w:style w:type="character" w:styleId="IntenseReference">
    <w:name w:val="Intense Reference"/>
    <w:basedOn w:val="DefaultParagraphFont"/>
    <w:uiPriority w:val="32"/>
    <w:qFormat/>
    <w:rsid w:val="00E11CCA"/>
    <w:rPr>
      <w:b/>
      <w:bCs/>
      <w:smallCaps/>
      <w:color w:val="0F4761" w:themeColor="accent1" w:themeShade="BF"/>
      <w:spacing w:val="5"/>
    </w:rPr>
  </w:style>
  <w:style w:type="paragraph" w:styleId="Header">
    <w:name w:val="header"/>
    <w:basedOn w:val="Normal"/>
    <w:link w:val="HeaderChar"/>
    <w:uiPriority w:val="99"/>
    <w:unhideWhenUsed/>
    <w:rsid w:val="00E11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CCA"/>
  </w:style>
  <w:style w:type="paragraph" w:styleId="Footer">
    <w:name w:val="footer"/>
    <w:basedOn w:val="Normal"/>
    <w:link w:val="FooterChar"/>
    <w:uiPriority w:val="99"/>
    <w:unhideWhenUsed/>
    <w:rsid w:val="00E11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CCA"/>
  </w:style>
  <w:style w:type="character" w:styleId="Hyperlink">
    <w:name w:val="Hyperlink"/>
    <w:basedOn w:val="DefaultParagraphFont"/>
    <w:uiPriority w:val="99"/>
    <w:unhideWhenUsed/>
    <w:rsid w:val="00E11CCA"/>
    <w:rPr>
      <w:color w:val="467886" w:themeColor="hyperlink"/>
      <w:u w:val="single"/>
    </w:rPr>
  </w:style>
  <w:style w:type="character" w:styleId="UnresolvedMention">
    <w:name w:val="Unresolved Mention"/>
    <w:basedOn w:val="DefaultParagraphFont"/>
    <w:uiPriority w:val="99"/>
    <w:semiHidden/>
    <w:unhideWhenUsed/>
    <w:rsid w:val="00E11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5253">
      <w:bodyDiv w:val="1"/>
      <w:marLeft w:val="0"/>
      <w:marRight w:val="0"/>
      <w:marTop w:val="0"/>
      <w:marBottom w:val="0"/>
      <w:divBdr>
        <w:top w:val="none" w:sz="0" w:space="0" w:color="auto"/>
        <w:left w:val="none" w:sz="0" w:space="0" w:color="auto"/>
        <w:bottom w:val="none" w:sz="0" w:space="0" w:color="auto"/>
        <w:right w:val="none" w:sz="0" w:space="0" w:color="auto"/>
      </w:divBdr>
    </w:div>
    <w:div w:id="203949647">
      <w:bodyDiv w:val="1"/>
      <w:marLeft w:val="0"/>
      <w:marRight w:val="0"/>
      <w:marTop w:val="0"/>
      <w:marBottom w:val="0"/>
      <w:divBdr>
        <w:top w:val="none" w:sz="0" w:space="0" w:color="auto"/>
        <w:left w:val="none" w:sz="0" w:space="0" w:color="auto"/>
        <w:bottom w:val="none" w:sz="0" w:space="0" w:color="auto"/>
        <w:right w:val="none" w:sz="0" w:space="0" w:color="auto"/>
      </w:divBdr>
      <w:divsChild>
        <w:div w:id="269508423">
          <w:marLeft w:val="0"/>
          <w:marRight w:val="0"/>
          <w:marTop w:val="0"/>
          <w:marBottom w:val="0"/>
          <w:divBdr>
            <w:top w:val="none" w:sz="0" w:space="0" w:color="auto"/>
            <w:left w:val="none" w:sz="0" w:space="0" w:color="auto"/>
            <w:bottom w:val="none" w:sz="0" w:space="0" w:color="auto"/>
            <w:right w:val="none" w:sz="0" w:space="0" w:color="auto"/>
          </w:divBdr>
        </w:div>
        <w:div w:id="1026105006">
          <w:marLeft w:val="0"/>
          <w:marRight w:val="0"/>
          <w:marTop w:val="0"/>
          <w:marBottom w:val="0"/>
          <w:divBdr>
            <w:top w:val="none" w:sz="0" w:space="0" w:color="auto"/>
            <w:left w:val="none" w:sz="0" w:space="0" w:color="auto"/>
            <w:bottom w:val="none" w:sz="0" w:space="0" w:color="auto"/>
            <w:right w:val="none" w:sz="0" w:space="0" w:color="auto"/>
          </w:divBdr>
        </w:div>
      </w:divsChild>
    </w:div>
    <w:div w:id="308753868">
      <w:bodyDiv w:val="1"/>
      <w:marLeft w:val="0"/>
      <w:marRight w:val="0"/>
      <w:marTop w:val="0"/>
      <w:marBottom w:val="0"/>
      <w:divBdr>
        <w:top w:val="none" w:sz="0" w:space="0" w:color="auto"/>
        <w:left w:val="none" w:sz="0" w:space="0" w:color="auto"/>
        <w:bottom w:val="none" w:sz="0" w:space="0" w:color="auto"/>
        <w:right w:val="none" w:sz="0" w:space="0" w:color="auto"/>
      </w:divBdr>
      <w:divsChild>
        <w:div w:id="1098212706">
          <w:marLeft w:val="0"/>
          <w:marRight w:val="0"/>
          <w:marTop w:val="0"/>
          <w:marBottom w:val="300"/>
          <w:divBdr>
            <w:top w:val="none" w:sz="0" w:space="0" w:color="auto"/>
            <w:left w:val="single" w:sz="48" w:space="15" w:color="B1B4B6"/>
            <w:bottom w:val="none" w:sz="0" w:space="0" w:color="auto"/>
            <w:right w:val="none" w:sz="0" w:space="0" w:color="auto"/>
          </w:divBdr>
        </w:div>
      </w:divsChild>
    </w:div>
    <w:div w:id="394399622">
      <w:bodyDiv w:val="1"/>
      <w:marLeft w:val="0"/>
      <w:marRight w:val="0"/>
      <w:marTop w:val="0"/>
      <w:marBottom w:val="0"/>
      <w:divBdr>
        <w:top w:val="none" w:sz="0" w:space="0" w:color="auto"/>
        <w:left w:val="none" w:sz="0" w:space="0" w:color="auto"/>
        <w:bottom w:val="none" w:sz="0" w:space="0" w:color="auto"/>
        <w:right w:val="none" w:sz="0" w:space="0" w:color="auto"/>
      </w:divBdr>
    </w:div>
    <w:div w:id="764690257">
      <w:bodyDiv w:val="1"/>
      <w:marLeft w:val="0"/>
      <w:marRight w:val="0"/>
      <w:marTop w:val="0"/>
      <w:marBottom w:val="0"/>
      <w:divBdr>
        <w:top w:val="none" w:sz="0" w:space="0" w:color="auto"/>
        <w:left w:val="none" w:sz="0" w:space="0" w:color="auto"/>
        <w:bottom w:val="none" w:sz="0" w:space="0" w:color="auto"/>
        <w:right w:val="none" w:sz="0" w:space="0" w:color="auto"/>
      </w:divBdr>
      <w:divsChild>
        <w:div w:id="1413625873">
          <w:marLeft w:val="0"/>
          <w:marRight w:val="0"/>
          <w:marTop w:val="0"/>
          <w:marBottom w:val="300"/>
          <w:divBdr>
            <w:top w:val="none" w:sz="0" w:space="0" w:color="auto"/>
            <w:left w:val="single" w:sz="48" w:space="15" w:color="B1B4B6"/>
            <w:bottom w:val="none" w:sz="0" w:space="0" w:color="auto"/>
            <w:right w:val="none" w:sz="0" w:space="0" w:color="auto"/>
          </w:divBdr>
        </w:div>
      </w:divsChild>
    </w:div>
    <w:div w:id="1101878804">
      <w:bodyDiv w:val="1"/>
      <w:marLeft w:val="0"/>
      <w:marRight w:val="0"/>
      <w:marTop w:val="0"/>
      <w:marBottom w:val="0"/>
      <w:divBdr>
        <w:top w:val="none" w:sz="0" w:space="0" w:color="auto"/>
        <w:left w:val="none" w:sz="0" w:space="0" w:color="auto"/>
        <w:bottom w:val="none" w:sz="0" w:space="0" w:color="auto"/>
        <w:right w:val="none" w:sz="0" w:space="0" w:color="auto"/>
      </w:divBdr>
    </w:div>
    <w:div w:id="1608078471">
      <w:bodyDiv w:val="1"/>
      <w:marLeft w:val="0"/>
      <w:marRight w:val="0"/>
      <w:marTop w:val="0"/>
      <w:marBottom w:val="0"/>
      <w:divBdr>
        <w:top w:val="none" w:sz="0" w:space="0" w:color="auto"/>
        <w:left w:val="none" w:sz="0" w:space="0" w:color="auto"/>
        <w:bottom w:val="none" w:sz="0" w:space="0" w:color="auto"/>
        <w:right w:val="none" w:sz="0" w:space="0" w:color="auto"/>
      </w:divBdr>
    </w:div>
    <w:div w:id="2081974069">
      <w:bodyDiv w:val="1"/>
      <w:marLeft w:val="0"/>
      <w:marRight w:val="0"/>
      <w:marTop w:val="0"/>
      <w:marBottom w:val="0"/>
      <w:divBdr>
        <w:top w:val="none" w:sz="0" w:space="0" w:color="auto"/>
        <w:left w:val="none" w:sz="0" w:space="0" w:color="auto"/>
        <w:bottom w:val="none" w:sz="0" w:space="0" w:color="auto"/>
        <w:right w:val="none" w:sz="0" w:space="0" w:color="auto"/>
      </w:divBdr>
      <w:divsChild>
        <w:div w:id="1296523169">
          <w:marLeft w:val="0"/>
          <w:marRight w:val="0"/>
          <w:marTop w:val="0"/>
          <w:marBottom w:val="0"/>
          <w:divBdr>
            <w:top w:val="none" w:sz="0" w:space="0" w:color="auto"/>
            <w:left w:val="none" w:sz="0" w:space="0" w:color="auto"/>
            <w:bottom w:val="none" w:sz="0" w:space="0" w:color="auto"/>
            <w:right w:val="none" w:sz="0" w:space="0" w:color="auto"/>
          </w:divBdr>
        </w:div>
        <w:div w:id="1140414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tazmin Choudhury</dc:creator>
  <cp:keywords/>
  <dc:description/>
  <cp:lastModifiedBy>Kim</cp:lastModifiedBy>
  <cp:revision>2</cp:revision>
  <cp:lastPrinted>2025-04-24T10:00:00Z</cp:lastPrinted>
  <dcterms:created xsi:type="dcterms:W3CDTF">2025-06-25T12:22:00Z</dcterms:created>
  <dcterms:modified xsi:type="dcterms:W3CDTF">2025-06-25T12:22:00Z</dcterms:modified>
</cp:coreProperties>
</file>